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4E477162" w:rsidR="00085FC9" w:rsidRPr="00663F85" w:rsidRDefault="00EC38DB" w:rsidP="001A0951">
      <w:pPr>
        <w:jc w:val="center"/>
        <w:rPr>
          <w:b/>
          <w:sz w:val="24"/>
        </w:rPr>
      </w:pPr>
      <w:r w:rsidRPr="00EC38DB">
        <w:rPr>
          <w:b/>
          <w:sz w:val="24"/>
        </w:rPr>
        <w:t>Scintillation Properties of Large BSO Crystals for Future High-Energy Physics Experiments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4C9E6C9C" w14:textId="435D9C93" w:rsidR="00085FC9" w:rsidRPr="00CD3B1A" w:rsidRDefault="001D497B" w:rsidP="00962C3C">
      <w:pPr>
        <w:jc w:val="center"/>
        <w:rPr>
          <w:rFonts w:eastAsia="等线"/>
          <w:sz w:val="24"/>
          <w:lang w:eastAsia="zh-CN"/>
        </w:rPr>
      </w:pPr>
      <w:r>
        <w:rPr>
          <w:rFonts w:eastAsia="等线" w:hint="eastAsia"/>
          <w:sz w:val="24"/>
          <w:lang w:eastAsia="zh-CN"/>
        </w:rPr>
        <w:t>Mingxue Deng</w:t>
      </w:r>
      <w:r w:rsidR="00085FC9" w:rsidRPr="00663F85">
        <w:rPr>
          <w:sz w:val="24"/>
          <w:vertAlign w:val="superscript"/>
        </w:rPr>
        <w:t>1</w:t>
      </w:r>
      <w:r w:rsidR="00B96BDF" w:rsidRPr="00EE0C65">
        <w:rPr>
          <w:rFonts w:eastAsia="宋体"/>
          <w:sz w:val="24"/>
          <w:vertAlign w:val="superscript"/>
          <w:lang w:eastAsia="zh-CN"/>
        </w:rPr>
        <w:t>,</w:t>
      </w:r>
      <w:r w:rsidR="00B96BDF">
        <w:rPr>
          <w:rFonts w:eastAsia="宋体" w:hint="eastAsia"/>
          <w:sz w:val="24"/>
          <w:vertAlign w:val="superscript"/>
          <w:lang w:eastAsia="zh-CN"/>
        </w:rPr>
        <w:t xml:space="preserve"> </w:t>
      </w:r>
      <w:r w:rsidR="00B96BDF" w:rsidRPr="00EE0C65">
        <w:rPr>
          <w:rFonts w:eastAsia="宋体"/>
          <w:sz w:val="24"/>
          <w:vertAlign w:val="superscript"/>
          <w:lang w:eastAsia="zh-CN"/>
        </w:rPr>
        <w:t>2</w:t>
      </w:r>
      <w:r w:rsidR="00085FC9">
        <w:rPr>
          <w:sz w:val="24"/>
        </w:rPr>
        <w:t xml:space="preserve">, </w:t>
      </w:r>
      <w:r>
        <w:rPr>
          <w:rFonts w:eastAsia="等线" w:hint="eastAsia"/>
          <w:sz w:val="24"/>
          <w:lang w:eastAsia="zh-CN"/>
        </w:rPr>
        <w:t>Wenpeng Li</w:t>
      </w:r>
      <w:r w:rsidR="002A0041" w:rsidRPr="00EE0C65">
        <w:rPr>
          <w:rFonts w:eastAsia="等线"/>
          <w:sz w:val="24"/>
          <w:vertAlign w:val="superscript"/>
          <w:lang w:eastAsia="zh-CN"/>
        </w:rPr>
        <w:t>1</w:t>
      </w:r>
      <w:r>
        <w:rPr>
          <w:rFonts w:eastAsia="等线" w:hint="eastAsia"/>
          <w:sz w:val="24"/>
          <w:lang w:eastAsia="zh-CN"/>
        </w:rPr>
        <w:t>, Jian Zhang</w:t>
      </w:r>
      <w:r w:rsidR="002A0041" w:rsidRPr="00663F85">
        <w:rPr>
          <w:sz w:val="24"/>
          <w:vertAlign w:val="superscript"/>
        </w:rPr>
        <w:t>1</w:t>
      </w:r>
      <w:r w:rsidR="002A0041" w:rsidRPr="00A54CEB">
        <w:rPr>
          <w:rFonts w:eastAsia="宋体"/>
          <w:sz w:val="24"/>
          <w:vertAlign w:val="superscript"/>
          <w:lang w:eastAsia="zh-CN"/>
        </w:rPr>
        <w:t>,</w:t>
      </w:r>
      <w:r w:rsidR="002A0041">
        <w:rPr>
          <w:rFonts w:eastAsia="宋体" w:hint="eastAsia"/>
          <w:sz w:val="24"/>
          <w:vertAlign w:val="superscript"/>
          <w:lang w:eastAsia="zh-CN"/>
        </w:rPr>
        <w:t xml:space="preserve"> </w:t>
      </w:r>
      <w:r w:rsidR="002A0041" w:rsidRPr="00A54CEB">
        <w:rPr>
          <w:rFonts w:eastAsia="宋体"/>
          <w:sz w:val="24"/>
          <w:vertAlign w:val="superscript"/>
          <w:lang w:eastAsia="zh-CN"/>
        </w:rPr>
        <w:t>2</w:t>
      </w:r>
      <w:r>
        <w:rPr>
          <w:rFonts w:eastAsia="等线" w:hint="eastAsia"/>
          <w:sz w:val="24"/>
          <w:lang w:eastAsia="zh-CN"/>
        </w:rPr>
        <w:t>, Junfeng Chen</w:t>
      </w:r>
      <w:r w:rsidR="002A0041" w:rsidRPr="00663F85">
        <w:rPr>
          <w:sz w:val="24"/>
          <w:vertAlign w:val="superscript"/>
        </w:rPr>
        <w:t>1</w:t>
      </w:r>
      <w:r w:rsidR="002A0041" w:rsidRPr="00A54CEB">
        <w:rPr>
          <w:rFonts w:eastAsia="宋体"/>
          <w:sz w:val="24"/>
          <w:vertAlign w:val="superscript"/>
          <w:lang w:eastAsia="zh-CN"/>
        </w:rPr>
        <w:t>,</w:t>
      </w:r>
      <w:r w:rsidR="002A0041">
        <w:rPr>
          <w:rFonts w:eastAsia="宋体" w:hint="eastAsia"/>
          <w:sz w:val="24"/>
          <w:vertAlign w:val="superscript"/>
          <w:lang w:eastAsia="zh-CN"/>
        </w:rPr>
        <w:t xml:space="preserve"> </w:t>
      </w:r>
      <w:r w:rsidR="002A0041" w:rsidRPr="00A54CEB">
        <w:rPr>
          <w:rFonts w:eastAsia="宋体"/>
          <w:sz w:val="24"/>
          <w:vertAlign w:val="superscript"/>
          <w:lang w:eastAsia="zh-CN"/>
        </w:rPr>
        <w:t>2</w:t>
      </w:r>
      <w:r w:rsidR="00085FC9">
        <w:rPr>
          <w:sz w:val="24"/>
        </w:rPr>
        <w:t xml:space="preserve">, </w:t>
      </w:r>
      <w:r>
        <w:rPr>
          <w:rFonts w:eastAsia="等线" w:hint="eastAsia"/>
          <w:sz w:val="24"/>
          <w:lang w:eastAsia="zh-CN"/>
        </w:rPr>
        <w:t>Dong Wang</w:t>
      </w:r>
      <w:r w:rsidR="002A0041" w:rsidRPr="00663F85">
        <w:rPr>
          <w:sz w:val="24"/>
          <w:vertAlign w:val="superscript"/>
        </w:rPr>
        <w:t>1</w:t>
      </w:r>
      <w:r w:rsidR="002A0041" w:rsidRPr="00A54CEB">
        <w:rPr>
          <w:rFonts w:eastAsia="宋体"/>
          <w:sz w:val="24"/>
          <w:vertAlign w:val="superscript"/>
          <w:lang w:eastAsia="zh-CN"/>
        </w:rPr>
        <w:t>,</w:t>
      </w:r>
      <w:r w:rsidR="002A0041">
        <w:rPr>
          <w:rFonts w:eastAsia="宋体" w:hint="eastAsia"/>
          <w:sz w:val="24"/>
          <w:vertAlign w:val="superscript"/>
          <w:lang w:eastAsia="zh-CN"/>
        </w:rPr>
        <w:t xml:space="preserve"> </w:t>
      </w:r>
      <w:r w:rsidR="002A0041" w:rsidRPr="00A54CEB">
        <w:rPr>
          <w:rFonts w:eastAsia="宋体"/>
          <w:sz w:val="24"/>
          <w:vertAlign w:val="superscript"/>
          <w:lang w:eastAsia="zh-CN"/>
        </w:rPr>
        <w:t>2</w:t>
      </w:r>
    </w:p>
    <w:p w14:paraId="74B98797" w14:textId="77777777" w:rsidR="00085FC9" w:rsidRDefault="00085FC9" w:rsidP="00962C3C">
      <w:pPr>
        <w:rPr>
          <w:sz w:val="24"/>
        </w:rPr>
      </w:pPr>
    </w:p>
    <w:p w14:paraId="0C93B3C7" w14:textId="59C90DC2" w:rsidR="00085FC9" w:rsidRDefault="00B96BDF" w:rsidP="00962C3C">
      <w:pPr>
        <w:jc w:val="center"/>
        <w:rPr>
          <w:rFonts w:eastAsia="等线"/>
          <w:i/>
          <w:sz w:val="24"/>
          <w:lang w:eastAsia="zh-CN"/>
        </w:rPr>
      </w:pPr>
      <w:r w:rsidRPr="00EE0C65">
        <w:rPr>
          <w:rFonts w:eastAsia="等线"/>
          <w:i/>
          <w:sz w:val="24"/>
          <w:vertAlign w:val="superscript"/>
          <w:lang w:eastAsia="zh-CN"/>
        </w:rPr>
        <w:t>1</w:t>
      </w:r>
      <w:r w:rsidR="00EC38DB" w:rsidRPr="00EC38DB">
        <w:rPr>
          <w:i/>
          <w:sz w:val="24"/>
        </w:rPr>
        <w:t>State Key Laboratory of Functional Crystals and Devices, Shanghai Institute of Ceramics, Chinese Academy of Sciences, 201899 Shanghai, China</w:t>
      </w:r>
    </w:p>
    <w:p w14:paraId="2B325102" w14:textId="4D0E8CAC" w:rsidR="00B96BDF" w:rsidRPr="00EE0C65" w:rsidRDefault="002A0041" w:rsidP="00962C3C">
      <w:pPr>
        <w:jc w:val="center"/>
        <w:rPr>
          <w:rFonts w:eastAsia="等线"/>
          <w:i/>
          <w:sz w:val="24"/>
          <w:lang w:eastAsia="zh-CN"/>
        </w:rPr>
      </w:pPr>
      <w:r w:rsidRPr="00EE0C65">
        <w:rPr>
          <w:rFonts w:eastAsia="等线"/>
          <w:i/>
          <w:sz w:val="24"/>
          <w:vertAlign w:val="superscript"/>
          <w:lang w:eastAsia="zh-CN"/>
        </w:rPr>
        <w:t>2</w:t>
      </w:r>
      <w:r w:rsidRPr="002A0041">
        <w:rPr>
          <w:rFonts w:eastAsia="等线"/>
          <w:i/>
          <w:sz w:val="24"/>
          <w:lang w:eastAsia="zh-CN"/>
        </w:rPr>
        <w:t>Center of Materials Science and Optoelectronics Engineering, University of Chinese Academy of Sciences, Beijing 100049, China</w:t>
      </w:r>
    </w:p>
    <w:p w14:paraId="44535264" w14:textId="3DD344F9" w:rsidR="0044547B" w:rsidRPr="00CD3B1A" w:rsidRDefault="0044547B" w:rsidP="00C37DD7">
      <w:pPr>
        <w:jc w:val="center"/>
        <w:rPr>
          <w:rFonts w:eastAsia="等线"/>
          <w:iCs/>
          <w:sz w:val="24"/>
          <w:u w:val="single"/>
          <w:lang w:eastAsia="zh-CN"/>
        </w:rPr>
      </w:pPr>
      <w:r>
        <w:rPr>
          <w:iCs/>
          <w:sz w:val="24"/>
        </w:rPr>
        <w:t xml:space="preserve">Corresponding Author Email: </w:t>
      </w:r>
      <w:r w:rsidR="00EC38DB" w:rsidRPr="00EC38DB">
        <w:rPr>
          <w:iCs/>
          <w:sz w:val="24"/>
        </w:rPr>
        <w:t>jfchen@mail.sic.ac.cn</w:t>
      </w:r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241847DD" w14:textId="0C0DF45B" w:rsidR="00646C64" w:rsidRPr="00646C64" w:rsidRDefault="002A0035" w:rsidP="00646C64">
      <w:pPr>
        <w:pStyle w:val="p0"/>
        <w:spacing w:afterLines="50" w:after="120"/>
        <w:rPr>
          <w:rFonts w:eastAsia="Arial Unicode MS"/>
          <w:kern w:val="2"/>
          <w:sz w:val="24"/>
          <w:szCs w:val="24"/>
        </w:rPr>
      </w:pPr>
      <w:r>
        <w:rPr>
          <w:rFonts w:eastAsia="等线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2EFC4425" wp14:editId="0E220939">
            <wp:simplePos x="0" y="0"/>
            <wp:positionH relativeFrom="column">
              <wp:posOffset>3298190</wp:posOffset>
            </wp:positionH>
            <wp:positionV relativeFrom="paragraph">
              <wp:posOffset>1379739</wp:posOffset>
            </wp:positionV>
            <wp:extent cx="2842895" cy="2237105"/>
            <wp:effectExtent l="0" t="0" r="0" b="0"/>
            <wp:wrapTight wrapText="bothSides">
              <wp:wrapPolygon edited="0">
                <wp:start x="0" y="0"/>
                <wp:lineTo x="0" y="21336"/>
                <wp:lineTo x="21421" y="21336"/>
                <wp:lineTo x="21421" y="0"/>
                <wp:lineTo x="0" y="0"/>
              </wp:wrapPolygon>
            </wp:wrapTight>
            <wp:docPr id="13330033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2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770" w:rsidRPr="001C4770">
        <w:rPr>
          <w:sz w:val="24"/>
          <w:szCs w:val="24"/>
        </w:rPr>
        <w:t xml:space="preserve">As a classic scintillator, BGO crystal is widely used in high-energy physics, nuclear medical imaging, nuclear physics, oil-well logging, </w:t>
      </w:r>
      <w:r w:rsidR="001C4770">
        <w:rPr>
          <w:rFonts w:hint="eastAsia"/>
          <w:sz w:val="24"/>
          <w:szCs w:val="24"/>
        </w:rPr>
        <w:t>etc</w:t>
      </w:r>
      <w:r w:rsidR="001C4770" w:rsidRPr="001C4770">
        <w:rPr>
          <w:sz w:val="24"/>
          <w:szCs w:val="24"/>
        </w:rPr>
        <w:t>.</w:t>
      </w:r>
      <w:r w:rsidR="001C4770">
        <w:rPr>
          <w:rFonts w:hint="eastAsia"/>
          <w:sz w:val="24"/>
          <w:szCs w:val="24"/>
        </w:rPr>
        <w:t xml:space="preserve"> </w:t>
      </w:r>
      <w:r w:rsidR="00023D13" w:rsidRPr="002D6853">
        <w:rPr>
          <w:rFonts w:eastAsia="Arial Unicode MS"/>
          <w:kern w:val="2"/>
          <w:sz w:val="24"/>
          <w:szCs w:val="24"/>
        </w:rPr>
        <w:t>Compared with BGO</w:t>
      </w:r>
      <w:r w:rsidR="00023D13">
        <w:rPr>
          <w:rFonts w:eastAsia="Arial Unicode MS" w:hint="eastAsia"/>
          <w:kern w:val="2"/>
          <w:sz w:val="24"/>
          <w:szCs w:val="24"/>
        </w:rPr>
        <w:t xml:space="preserve"> crystal</w:t>
      </w:r>
      <w:r w:rsidR="00023D13" w:rsidRPr="002D6853">
        <w:rPr>
          <w:rFonts w:eastAsia="Arial Unicode MS"/>
          <w:kern w:val="2"/>
          <w:sz w:val="24"/>
          <w:szCs w:val="24"/>
        </w:rPr>
        <w:t xml:space="preserve">, </w:t>
      </w:r>
      <w:r w:rsidR="00023D13">
        <w:rPr>
          <w:rFonts w:hint="eastAsia"/>
          <w:sz w:val="24"/>
          <w:szCs w:val="24"/>
        </w:rPr>
        <w:t>b</w:t>
      </w:r>
      <w:r w:rsidR="00023D13" w:rsidRPr="00646C64">
        <w:rPr>
          <w:sz w:val="24"/>
          <w:szCs w:val="24"/>
        </w:rPr>
        <w:t>ismuth silicate</w:t>
      </w:r>
      <w:r w:rsidR="00023D13" w:rsidRPr="002D6853">
        <w:rPr>
          <w:rFonts w:eastAsia="Arial Unicode MS"/>
          <w:kern w:val="2"/>
          <w:sz w:val="24"/>
          <w:szCs w:val="24"/>
        </w:rPr>
        <w:t xml:space="preserve"> </w:t>
      </w:r>
      <w:r w:rsidR="00023D13">
        <w:rPr>
          <w:rFonts w:eastAsia="Arial Unicode MS" w:hint="eastAsia"/>
          <w:kern w:val="2"/>
          <w:sz w:val="24"/>
          <w:szCs w:val="24"/>
        </w:rPr>
        <w:t>(</w:t>
      </w:r>
      <w:r w:rsidR="00023D13" w:rsidRPr="00646C64">
        <w:rPr>
          <w:sz w:val="24"/>
          <w:szCs w:val="24"/>
        </w:rPr>
        <w:t>Bi₄Si₃O₁₂,</w:t>
      </w:r>
      <w:r w:rsidR="00023D13">
        <w:rPr>
          <w:rFonts w:hint="eastAsia"/>
          <w:sz w:val="24"/>
          <w:szCs w:val="24"/>
        </w:rPr>
        <w:t xml:space="preserve"> </w:t>
      </w:r>
      <w:r w:rsidR="00023D13" w:rsidRPr="002D6853">
        <w:rPr>
          <w:rFonts w:eastAsia="Arial Unicode MS"/>
          <w:kern w:val="2"/>
          <w:sz w:val="24"/>
          <w:szCs w:val="24"/>
        </w:rPr>
        <w:t>BSO</w:t>
      </w:r>
      <w:r w:rsidR="00023D13">
        <w:rPr>
          <w:rFonts w:eastAsia="Arial Unicode MS" w:hint="eastAsia"/>
          <w:kern w:val="2"/>
          <w:sz w:val="24"/>
          <w:szCs w:val="24"/>
        </w:rPr>
        <w:t>)</w:t>
      </w:r>
      <w:r w:rsidR="00023D13" w:rsidRPr="002D6853">
        <w:rPr>
          <w:rFonts w:eastAsia="Arial Unicode MS"/>
          <w:kern w:val="2"/>
          <w:sz w:val="24"/>
          <w:szCs w:val="24"/>
        </w:rPr>
        <w:t xml:space="preserve"> crystal offers a comparable stopping power and density while providing a faster decay time, superior radiation hardness, and markedly lower raw-material cost</w:t>
      </w:r>
      <w:r w:rsidR="00023D13">
        <w:rPr>
          <w:rFonts w:eastAsia="Arial Unicode MS" w:hint="eastAsia"/>
          <w:kern w:val="2"/>
          <w:sz w:val="24"/>
          <w:szCs w:val="24"/>
        </w:rPr>
        <w:t xml:space="preserve"> etc</w:t>
      </w:r>
      <w:r w:rsidR="00646C64" w:rsidRPr="00646C64">
        <w:rPr>
          <w:rFonts w:eastAsia="等线" w:hint="eastAsia"/>
          <w:sz w:val="24"/>
          <w:szCs w:val="24"/>
        </w:rPr>
        <w:t xml:space="preserve">. </w:t>
      </w:r>
      <w:r w:rsidR="00023D13" w:rsidRPr="002D6853">
        <w:rPr>
          <w:rFonts w:eastAsia="Arial Unicode MS"/>
          <w:kern w:val="2"/>
          <w:sz w:val="24"/>
          <w:szCs w:val="24"/>
        </w:rPr>
        <w:t xml:space="preserve">These advantages make it a promising scintillator for </w:t>
      </w:r>
      <w:r w:rsidR="00023D13">
        <w:rPr>
          <w:rFonts w:eastAsia="Arial Unicode MS" w:hint="eastAsia"/>
          <w:kern w:val="2"/>
          <w:sz w:val="24"/>
          <w:szCs w:val="24"/>
        </w:rPr>
        <w:t>future</w:t>
      </w:r>
      <w:r w:rsidR="00646C64" w:rsidRPr="00646C64">
        <w:rPr>
          <w:sz w:val="24"/>
          <w:szCs w:val="24"/>
          <w:shd w:val="clear" w:color="auto" w:fill="FFFFFF"/>
        </w:rPr>
        <w:t xml:space="preserve"> high energy physics</w:t>
      </w:r>
      <w:r w:rsidR="0055080B">
        <w:rPr>
          <w:rFonts w:hint="eastAsia"/>
          <w:sz w:val="24"/>
          <w:szCs w:val="24"/>
          <w:shd w:val="clear" w:color="auto" w:fill="FFFFFF"/>
        </w:rPr>
        <w:t xml:space="preserve"> </w:t>
      </w:r>
      <w:r w:rsidR="00023D13" w:rsidRPr="002D6853">
        <w:rPr>
          <w:rFonts w:eastAsia="Arial Unicode MS"/>
          <w:kern w:val="2"/>
          <w:sz w:val="24"/>
          <w:szCs w:val="24"/>
        </w:rPr>
        <w:t>experiments</w:t>
      </w:r>
      <w:r w:rsidR="00023D13">
        <w:rPr>
          <w:rFonts w:hint="eastAsia"/>
          <w:sz w:val="24"/>
          <w:szCs w:val="24"/>
          <w:shd w:val="clear" w:color="auto" w:fill="FFFFFF"/>
        </w:rPr>
        <w:t xml:space="preserve"> </w:t>
      </w:r>
      <w:r w:rsidR="0055080B">
        <w:rPr>
          <w:rFonts w:hint="eastAsia"/>
          <w:sz w:val="24"/>
          <w:szCs w:val="24"/>
          <w:shd w:val="clear" w:color="auto" w:fill="FFFFFF"/>
        </w:rPr>
        <w:t>[1]</w:t>
      </w:r>
      <w:r w:rsidR="00646C64" w:rsidRPr="00646C64">
        <w:rPr>
          <w:rFonts w:eastAsia="等线" w:hint="eastAsia"/>
          <w:sz w:val="24"/>
          <w:szCs w:val="24"/>
          <w:shd w:val="clear" w:color="auto" w:fill="FFFFFF"/>
        </w:rPr>
        <w:t xml:space="preserve">. </w:t>
      </w:r>
      <w:r w:rsidR="00646C64" w:rsidRPr="00646C64">
        <w:rPr>
          <w:sz w:val="24"/>
          <w:szCs w:val="24"/>
          <w:shd w:val="clear" w:color="auto" w:fill="FFFFFF"/>
        </w:rPr>
        <w:t>However, the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</w:t>
      </w:r>
      <w:r w:rsidR="00646C64" w:rsidRPr="00646C64">
        <w:rPr>
          <w:sz w:val="24"/>
          <w:szCs w:val="24"/>
          <w:shd w:val="clear" w:color="auto" w:fill="FFFFFF"/>
        </w:rPr>
        <w:t>difficulty in growing large, high-quality crystals significantly limits the practical application of BSO crystal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, due to its </w:t>
      </w:r>
      <w:r w:rsidR="00646C64" w:rsidRPr="00646C64">
        <w:rPr>
          <w:sz w:val="24"/>
          <w:szCs w:val="24"/>
          <w:shd w:val="clear" w:color="auto" w:fill="FFFFFF"/>
        </w:rPr>
        <w:t xml:space="preserve">isothermal melting 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>and g</w:t>
      </w:r>
      <w:r w:rsidR="00646C64" w:rsidRPr="00646C64">
        <w:rPr>
          <w:sz w:val="24"/>
          <w:szCs w:val="24"/>
          <w:shd w:val="clear" w:color="auto" w:fill="FFFFFF"/>
        </w:rPr>
        <w:t>reat differences in melting point and density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</w:t>
      </w:r>
      <w:r w:rsidR="00646C64" w:rsidRPr="00646C64">
        <w:rPr>
          <w:sz w:val="24"/>
          <w:szCs w:val="24"/>
          <w:shd w:val="clear" w:color="auto" w:fill="FFFFFF"/>
        </w:rPr>
        <w:t xml:space="preserve">of </w:t>
      </w:r>
      <w:r w:rsidR="0055080B">
        <w:rPr>
          <w:rFonts w:hint="eastAsia"/>
          <w:sz w:val="24"/>
          <w:szCs w:val="24"/>
          <w:shd w:val="clear" w:color="auto" w:fill="FFFFFF"/>
        </w:rPr>
        <w:t>raw materials</w:t>
      </w:r>
      <w:r w:rsidR="00646C64" w:rsidRPr="00646C64">
        <w:rPr>
          <w:rFonts w:eastAsia="等线"/>
          <w:kern w:val="2"/>
          <w:sz w:val="24"/>
          <w:szCs w:val="24"/>
        </w:rPr>
        <w:t>.</w:t>
      </w:r>
      <w:r w:rsidR="00646C64" w:rsidRPr="00646C64">
        <w:rPr>
          <w:rFonts w:eastAsia="Arial Unicode MS"/>
          <w:kern w:val="2"/>
          <w:sz w:val="24"/>
          <w:szCs w:val="24"/>
        </w:rPr>
        <w:t xml:space="preserve"> </w:t>
      </w:r>
      <w:r w:rsidR="00646C64" w:rsidRPr="00646C64">
        <w:rPr>
          <w:rFonts w:eastAsia="Arial Unicode MS" w:hint="eastAsia"/>
          <w:kern w:val="2"/>
          <w:sz w:val="24"/>
          <w:szCs w:val="24"/>
        </w:rPr>
        <w:t>And t</w:t>
      </w:r>
      <w:r w:rsidR="00646C64" w:rsidRPr="00646C64">
        <w:rPr>
          <w:rFonts w:eastAsia="Arial Unicode MS"/>
          <w:kern w:val="2"/>
          <w:sz w:val="24"/>
          <w:szCs w:val="24"/>
        </w:rPr>
        <w:t>he longest BSO crystal reported to date measures 210 mm</w:t>
      </w:r>
      <w:r w:rsidR="0055080B">
        <w:rPr>
          <w:rFonts w:eastAsia="Arial Unicode MS" w:hint="eastAsia"/>
          <w:kern w:val="2"/>
          <w:sz w:val="24"/>
          <w:szCs w:val="24"/>
        </w:rPr>
        <w:t xml:space="preserve"> [2]</w:t>
      </w:r>
      <w:r w:rsidR="00646C64" w:rsidRPr="00646C64">
        <w:rPr>
          <w:rFonts w:eastAsia="Arial Unicode MS"/>
          <w:kern w:val="2"/>
          <w:sz w:val="24"/>
          <w:szCs w:val="24"/>
        </w:rPr>
        <w:t>.</w:t>
      </w:r>
      <w:r w:rsidR="002D6853">
        <w:rPr>
          <w:rFonts w:eastAsia="Arial Unicode MS" w:hint="eastAsia"/>
          <w:kern w:val="2"/>
          <w:sz w:val="24"/>
          <w:szCs w:val="24"/>
        </w:rPr>
        <w:t xml:space="preserve"> </w:t>
      </w:r>
    </w:p>
    <w:p w14:paraId="568E6990" w14:textId="1802F512" w:rsidR="00A5573B" w:rsidRDefault="00DD393A" w:rsidP="0055080B">
      <w:pPr>
        <w:pStyle w:val="p0"/>
        <w:spacing w:afterLines="50" w:after="120"/>
        <w:rPr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FE826" wp14:editId="66F0A997">
                <wp:simplePos x="0" y="0"/>
                <wp:positionH relativeFrom="margin">
                  <wp:posOffset>3348355</wp:posOffset>
                </wp:positionH>
                <wp:positionV relativeFrom="paragraph">
                  <wp:posOffset>2178050</wp:posOffset>
                </wp:positionV>
                <wp:extent cx="2712720" cy="605790"/>
                <wp:effectExtent l="0" t="0" r="0" b="3810"/>
                <wp:wrapSquare wrapText="bothSides"/>
                <wp:docPr id="1633212119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605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C84FA9" w14:textId="15A44644" w:rsidR="00DD393A" w:rsidRPr="00721613" w:rsidRDefault="00DD393A" w:rsidP="0056575C">
                            <w:pPr>
                              <w:pStyle w:val="af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 w:rsidRPr="00486695">
                              <w:rPr>
                                <w:color w:val="auto"/>
                              </w:rPr>
                              <w:t>Fig</w:t>
                            </w:r>
                            <w:r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>ure</w:t>
                            </w:r>
                            <w:r w:rsidRPr="00486695">
                              <w:rPr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 xml:space="preserve"> </w:t>
                            </w:r>
                            <w:r w:rsidRPr="00486695">
                              <w:rPr>
                                <w:color w:val="auto"/>
                              </w:rPr>
                              <w:t xml:space="preserve"> a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</w:rPr>
                              <w:t>.</w:t>
                            </w:r>
                            <w:r w:rsidRPr="00486695">
                              <w:rPr>
                                <w:color w:val="auto"/>
                              </w:rPr>
                              <w:t xml:space="preserve"> BSO crystal ingot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</w:rPr>
                              <w:t>s</w:t>
                            </w:r>
                            <w:r w:rsidR="002A0035">
                              <w:rPr>
                                <w:rFonts w:eastAsia="等线" w:hint="eastAsia"/>
                                <w:color w:val="auto"/>
                                <w:lang w:eastAsia="zh-CN"/>
                              </w:rPr>
                              <w:t xml:space="preserve"> </w:t>
                            </w:r>
                            <w:r w:rsidR="002A0035" w:rsidRPr="002A0035">
                              <w:rPr>
                                <w:rFonts w:eastAsia="等线"/>
                                <w:color w:val="auto"/>
                                <w:lang w:eastAsia="zh-CN"/>
                              </w:rPr>
                              <w:t>with φ30 mm×300 mm and φ33 mm×495 mm including the seed crystal</w:t>
                            </w:r>
                            <w:r w:rsidRPr="00486695">
                              <w:rPr>
                                <w:color w:val="auto"/>
                              </w:rPr>
                              <w:t xml:space="preserve"> grown by SICCAS.  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</w:rPr>
                              <w:t xml:space="preserve">b. </w:t>
                            </w:r>
                            <w:r w:rsidRPr="00486695">
                              <w:rPr>
                                <w:color w:val="auto"/>
                              </w:rPr>
                              <w:t xml:space="preserve">The first 18.6 mm × 18.6 mm × 259 mm 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(up)</w:t>
                            </w:r>
                            <w:r w:rsidRPr="00486695">
                              <w:rPr>
                                <w:color w:val="auto"/>
                              </w:rPr>
                              <w:t xml:space="preserve"> and 22.6 mm × 22.6 mm × 369 mm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</w:rPr>
                              <w:t xml:space="preserve"> </w:t>
                            </w:r>
                            <w:r w:rsidRPr="00486695">
                              <w:rPr>
                                <w:color w:val="auto"/>
                              </w:rPr>
                              <w:t>(down) BSO crystal</w:t>
                            </w:r>
                            <w:r w:rsidRPr="00486695">
                              <w:rPr>
                                <w:rFonts w:hint="eastAsia"/>
                                <w:color w:val="auto"/>
                              </w:rPr>
                              <w:t>s</w:t>
                            </w:r>
                            <w:r w:rsidRPr="00486695">
                              <w:rPr>
                                <w:color w:val="auto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FE82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3.65pt;margin-top:171.5pt;width:213.6pt;height:47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" stroked="f">
                <v:textbox inset="0,0,0,0">
                  <w:txbxContent>
                    <w:p w14:paraId="04C84FA9" w14:textId="15A44644" w:rsidR="00DD393A" w:rsidRPr="00721613" w:rsidRDefault="00DD393A" w:rsidP="0056575C">
                      <w:pPr>
                        <w:pStyle w:val="af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 w:rsidRPr="00486695">
                        <w:rPr>
                          <w:color w:val="auto"/>
                        </w:rPr>
                        <w:t>Fig</w:t>
                      </w:r>
                      <w:r>
                        <w:rPr>
                          <w:rFonts w:eastAsia="等线" w:hint="eastAsia"/>
                          <w:color w:val="auto"/>
                          <w:lang w:eastAsia="zh-CN"/>
                        </w:rPr>
                        <w:t>ure</w:t>
                      </w:r>
                      <w:r w:rsidRPr="00486695">
                        <w:rPr>
                          <w:color w:val="auto"/>
                        </w:rPr>
                        <w:t>.</w:t>
                      </w:r>
                      <w:r>
                        <w:rPr>
                          <w:rFonts w:eastAsia="等线" w:hint="eastAsia"/>
                          <w:color w:val="auto"/>
                          <w:lang w:eastAsia="zh-CN"/>
                        </w:rPr>
                        <w:t xml:space="preserve"> </w:t>
                      </w:r>
                      <w:r w:rsidRPr="00486695">
                        <w:rPr>
                          <w:color w:val="auto"/>
                        </w:rPr>
                        <w:t xml:space="preserve"> a</w:t>
                      </w:r>
                      <w:r w:rsidRPr="00486695">
                        <w:rPr>
                          <w:rFonts w:hint="eastAsia"/>
                          <w:color w:val="auto"/>
                        </w:rPr>
                        <w:t>.</w:t>
                      </w:r>
                      <w:r w:rsidRPr="00486695">
                        <w:rPr>
                          <w:color w:val="auto"/>
                        </w:rPr>
                        <w:t xml:space="preserve"> BSO crystal ingot</w:t>
                      </w:r>
                      <w:r w:rsidRPr="00486695">
                        <w:rPr>
                          <w:rFonts w:hint="eastAsia"/>
                          <w:color w:val="auto"/>
                        </w:rPr>
                        <w:t>s</w:t>
                      </w:r>
                      <w:r w:rsidR="002A0035">
                        <w:rPr>
                          <w:rFonts w:eastAsia="等线" w:hint="eastAsia"/>
                          <w:color w:val="auto"/>
                          <w:lang w:eastAsia="zh-CN"/>
                        </w:rPr>
                        <w:t xml:space="preserve"> </w:t>
                      </w:r>
                      <w:r w:rsidR="002A0035" w:rsidRPr="002A0035">
                        <w:rPr>
                          <w:rFonts w:eastAsia="等线"/>
                          <w:color w:val="auto"/>
                          <w:lang w:eastAsia="zh-CN"/>
                        </w:rPr>
                        <w:t>with φ30 mm×300 mm and φ33 mm×495 mm including the seed crystal</w:t>
                      </w:r>
                      <w:r w:rsidRPr="00486695">
                        <w:rPr>
                          <w:color w:val="auto"/>
                        </w:rPr>
                        <w:t xml:space="preserve"> grown by SICCAS.  </w:t>
                      </w:r>
                      <w:r w:rsidRPr="00486695">
                        <w:rPr>
                          <w:rFonts w:hint="eastAsia"/>
                          <w:color w:val="auto"/>
                        </w:rPr>
                        <w:t xml:space="preserve">b. </w:t>
                      </w:r>
                      <w:r w:rsidRPr="00486695">
                        <w:rPr>
                          <w:color w:val="auto"/>
                        </w:rPr>
                        <w:t xml:space="preserve">The first 18.6 mm × 18.6 mm × 259 mm </w:t>
                      </w:r>
                      <w:r w:rsidRPr="00486695"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(up)</w:t>
                      </w:r>
                      <w:r w:rsidRPr="00486695">
                        <w:rPr>
                          <w:color w:val="auto"/>
                        </w:rPr>
                        <w:t xml:space="preserve"> and 22.6 mm × 22.6 mm × 369 mm</w:t>
                      </w:r>
                      <w:r w:rsidRPr="00486695">
                        <w:rPr>
                          <w:rFonts w:hint="eastAsia"/>
                          <w:color w:val="auto"/>
                        </w:rPr>
                        <w:t xml:space="preserve"> </w:t>
                      </w:r>
                      <w:r w:rsidRPr="00486695">
                        <w:rPr>
                          <w:color w:val="auto"/>
                        </w:rPr>
                        <w:t>(down) BSO crystal</w:t>
                      </w:r>
                      <w:r w:rsidRPr="00486695">
                        <w:rPr>
                          <w:rFonts w:hint="eastAsia"/>
                          <w:color w:val="auto"/>
                        </w:rPr>
                        <w:t>s</w:t>
                      </w:r>
                      <w:r w:rsidRPr="00486695">
                        <w:rPr>
                          <w:color w:val="auto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sz w:val="24"/>
          <w:szCs w:val="24"/>
          <w:shd w:val="clear" w:color="auto" w:fill="FFFFFF"/>
        </w:rPr>
        <w:t>In this study</w:t>
      </w:r>
      <w:r w:rsidR="00646C64" w:rsidRPr="00646C64">
        <w:rPr>
          <w:sz w:val="24"/>
          <w:szCs w:val="24"/>
          <w:shd w:val="clear" w:color="auto" w:fill="FFFFFF"/>
        </w:rPr>
        <w:t xml:space="preserve">, </w:t>
      </w:r>
      <w:r w:rsidR="002A0035" w:rsidRPr="002A0035">
        <w:rPr>
          <w:sz w:val="24"/>
          <w:szCs w:val="24"/>
          <w:shd w:val="clear" w:color="auto" w:fill="FFFFFF"/>
        </w:rPr>
        <w:t xml:space="preserve">BSO crystal </w:t>
      </w:r>
      <w:r w:rsidR="00646C64" w:rsidRPr="00646C64">
        <w:rPr>
          <w:sz w:val="24"/>
          <w:szCs w:val="24"/>
          <w:shd w:val="clear" w:color="auto" w:fill="FFFFFF"/>
        </w:rPr>
        <w:t xml:space="preserve">with dimensions </w:t>
      </w:r>
      <w:r>
        <w:rPr>
          <w:rFonts w:hint="eastAsia"/>
          <w:sz w:val="24"/>
          <w:szCs w:val="24"/>
          <w:shd w:val="clear" w:color="auto" w:fill="FFFFFF"/>
        </w:rPr>
        <w:t xml:space="preserve">of </w:t>
      </w:r>
      <w:r w:rsidR="00646C64" w:rsidRPr="00646C64">
        <w:rPr>
          <w:sz w:val="24"/>
          <w:szCs w:val="24"/>
          <w:shd w:val="clear" w:color="auto" w:fill="FFFFFF"/>
        </w:rPr>
        <w:t xml:space="preserve">22.6 mm × 22.6 mm × 369 mm 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>(</w:t>
      </w:r>
      <w:r w:rsidR="00646C64" w:rsidRPr="00646C64">
        <w:rPr>
          <w:sz w:val="24"/>
          <w:szCs w:val="24"/>
          <w:shd w:val="clear" w:color="auto" w:fill="FFFFFF"/>
        </w:rPr>
        <w:t>SIC-BSO-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>36</w:t>
      </w:r>
      <w:r w:rsidR="00646C64" w:rsidRPr="00646C64">
        <w:rPr>
          <w:sz w:val="24"/>
          <w:szCs w:val="24"/>
          <w:shd w:val="clear" w:color="auto" w:fill="FFFFFF"/>
        </w:rPr>
        <w:t>9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) </w:t>
      </w:r>
      <w:r w:rsidR="00646C64" w:rsidRPr="00646C64">
        <w:rPr>
          <w:sz w:val="24"/>
          <w:szCs w:val="24"/>
          <w:shd w:val="clear" w:color="auto" w:fill="FFFFFF"/>
        </w:rPr>
        <w:t>and 18.6 mm ×18.6mm×259 mm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(</w:t>
      </w:r>
      <w:r w:rsidR="00646C64" w:rsidRPr="00646C64">
        <w:rPr>
          <w:sz w:val="24"/>
          <w:szCs w:val="24"/>
          <w:shd w:val="clear" w:color="auto" w:fill="FFFFFF"/>
        </w:rPr>
        <w:t>SIC-BSO-259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>)</w:t>
      </w:r>
      <w:r w:rsidR="002A0035" w:rsidRPr="002A0035">
        <w:rPr>
          <w:sz w:val="24"/>
          <w:szCs w:val="24"/>
          <w:shd w:val="clear" w:color="auto" w:fill="FFFFFF"/>
        </w:rPr>
        <w:t xml:space="preserve"> </w:t>
      </w:r>
      <w:r w:rsidR="002A0035" w:rsidRPr="00646C64">
        <w:rPr>
          <w:sz w:val="24"/>
          <w:szCs w:val="24"/>
          <w:shd w:val="clear" w:color="auto" w:fill="FFFFFF"/>
        </w:rPr>
        <w:t>were successfully</w:t>
      </w:r>
      <w:r w:rsidR="002A0035" w:rsidRPr="00646C64">
        <w:rPr>
          <w:rFonts w:hint="eastAsia"/>
          <w:sz w:val="24"/>
          <w:szCs w:val="24"/>
          <w:shd w:val="clear" w:color="auto" w:fill="FFFFFF"/>
        </w:rPr>
        <w:t xml:space="preserve"> </w:t>
      </w:r>
      <w:r w:rsidR="002A0035">
        <w:rPr>
          <w:rFonts w:hint="eastAsia"/>
          <w:sz w:val="24"/>
          <w:szCs w:val="24"/>
          <w:shd w:val="clear" w:color="auto" w:fill="FFFFFF"/>
        </w:rPr>
        <w:t>processed from large ingots</w:t>
      </w:r>
      <w:r w:rsidR="00646C64" w:rsidRPr="00646C64">
        <w:rPr>
          <w:sz w:val="24"/>
          <w:szCs w:val="24"/>
          <w:shd w:val="clear" w:color="auto" w:fill="FFFFFF"/>
        </w:rPr>
        <w:t>. Their scintillation properties</w:t>
      </w:r>
      <w:r w:rsidR="008474A8">
        <w:rPr>
          <w:rFonts w:hint="eastAsia"/>
          <w:sz w:val="24"/>
          <w:szCs w:val="24"/>
          <w:shd w:val="clear" w:color="auto" w:fill="FFFFFF"/>
        </w:rPr>
        <w:t xml:space="preserve">, </w:t>
      </w:r>
      <w:r w:rsidR="00646C64" w:rsidRPr="00646C64">
        <w:rPr>
          <w:sz w:val="24"/>
          <w:szCs w:val="24"/>
          <w:shd w:val="clear" w:color="auto" w:fill="FFFFFF"/>
        </w:rPr>
        <w:t>including transmittance, photoluminescence,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</w:t>
      </w:r>
      <w:r w:rsidR="00646C64" w:rsidRPr="00646C64">
        <w:rPr>
          <w:sz w:val="24"/>
          <w:szCs w:val="24"/>
          <w:shd w:val="clear" w:color="auto" w:fill="FFFFFF"/>
        </w:rPr>
        <w:t>X-ray excited emission, energy resolution, and light response uniformity</w:t>
      </w:r>
      <w:r w:rsidR="008474A8">
        <w:rPr>
          <w:rFonts w:hint="eastAsia"/>
          <w:sz w:val="24"/>
          <w:szCs w:val="24"/>
          <w:shd w:val="clear" w:color="auto" w:fill="FFFFFF"/>
        </w:rPr>
        <w:t xml:space="preserve">, </w:t>
      </w:r>
      <w:r w:rsidR="008474A8" w:rsidRPr="00646C64">
        <w:rPr>
          <w:sz w:val="24"/>
          <w:szCs w:val="24"/>
          <w:shd w:val="clear" w:color="auto" w:fill="FFFFFF"/>
        </w:rPr>
        <w:t xml:space="preserve">were </w:t>
      </w:r>
      <w:r w:rsidR="008474A8">
        <w:rPr>
          <w:sz w:val="24"/>
          <w:szCs w:val="24"/>
          <w:shd w:val="clear" w:color="auto" w:fill="FFFFFF"/>
        </w:rPr>
        <w:t>characterized</w:t>
      </w:r>
      <w:r w:rsidR="00486695" w:rsidRPr="00EC38DB">
        <w:rPr>
          <w:sz w:val="24"/>
        </w:rPr>
        <w:t xml:space="preserve">. The results show that the SIC-BSO-259 crystal exhibits a high longitudinal transmittance (78.32%@480 nm) close to the theoretical limit value, demonstrating excellent optical quality. Due to internal scattering, the longitudinal transmittance of the SIC-BSO-369 crystal is 45.27% at 480 nm. The average energy resolution of the SIC-BSO-259 and SIC-BSO-369 for 662 keV gamma rays are 27.2% and 29.0%, respectively. And their average absolute light output is 776 and 735 </w:t>
      </w:r>
      <w:proofErr w:type="spellStart"/>
      <w:r w:rsidR="00486695" w:rsidRPr="00EC38DB">
        <w:rPr>
          <w:sz w:val="24"/>
        </w:rPr>
        <w:t>ph</w:t>
      </w:r>
      <w:proofErr w:type="spellEnd"/>
      <w:r w:rsidR="00486695" w:rsidRPr="00EC38DB">
        <w:rPr>
          <w:sz w:val="24"/>
        </w:rPr>
        <w:t>/MeV</w:t>
      </w:r>
      <w:r w:rsidR="00EE0C65">
        <w:rPr>
          <w:rFonts w:hint="eastAsia"/>
          <w:sz w:val="24"/>
        </w:rPr>
        <w:t xml:space="preserve"> with </w:t>
      </w:r>
      <w:r w:rsidR="00EE0C65" w:rsidRPr="00EE0C65">
        <w:rPr>
          <w:sz w:val="24"/>
        </w:rPr>
        <w:t xml:space="preserve">relative uncertainty </w:t>
      </w:r>
      <w:r w:rsidR="00EE0C65">
        <w:rPr>
          <w:rFonts w:hint="eastAsia"/>
          <w:sz w:val="24"/>
        </w:rPr>
        <w:t>of</w:t>
      </w:r>
      <w:r w:rsidR="00EE0C65" w:rsidRPr="00EE0C65">
        <w:rPr>
          <w:sz w:val="24"/>
        </w:rPr>
        <w:t xml:space="preserve"> 0.26%</w:t>
      </w:r>
      <w:r w:rsidR="00486695" w:rsidRPr="00EC38DB">
        <w:rPr>
          <w:sz w:val="24"/>
        </w:rPr>
        <w:t>, respectively.</w:t>
      </w:r>
      <w:r w:rsidR="0055080B">
        <w:rPr>
          <w:rFonts w:hint="eastAsia"/>
          <w:sz w:val="24"/>
        </w:rPr>
        <w:t xml:space="preserve"> </w:t>
      </w:r>
      <w:r w:rsidR="0055080B" w:rsidRPr="0055080B">
        <w:rPr>
          <w:sz w:val="24"/>
        </w:rPr>
        <w:t>When using ESR-wrapped fully polished SIC-BSO-259 crystal, the optical response uniformity (δ value) at the seed and the tail end of crystal coupling were (-1.19 ± 0.5) % and (-0.52 ± 0.5) %, respectively, superior to the previously reported ±2% for 188 mm and 187 mm long BSO crystals</w:t>
      </w:r>
      <w:r w:rsidR="0055080B">
        <w:rPr>
          <w:rFonts w:hint="eastAsia"/>
          <w:sz w:val="24"/>
        </w:rPr>
        <w:t xml:space="preserve"> [</w:t>
      </w:r>
      <w:r w:rsidR="00CD3B1A">
        <w:rPr>
          <w:rFonts w:hint="eastAsia"/>
          <w:sz w:val="24"/>
        </w:rPr>
        <w:t>3</w:t>
      </w:r>
      <w:r w:rsidR="0055080B">
        <w:rPr>
          <w:rFonts w:hint="eastAsia"/>
          <w:sz w:val="24"/>
        </w:rPr>
        <w:t>]</w:t>
      </w:r>
      <w:r w:rsidR="0055080B" w:rsidRPr="0055080B">
        <w:rPr>
          <w:sz w:val="24"/>
        </w:rPr>
        <w:t>, demonstrating excellent optical response uniformity.</w:t>
      </w:r>
      <w:r w:rsidR="0055080B">
        <w:rPr>
          <w:rFonts w:hint="eastAsia"/>
          <w:sz w:val="24"/>
        </w:rPr>
        <w:t xml:space="preserve"> </w:t>
      </w:r>
      <w:r w:rsidR="00486695" w:rsidRPr="00EC38DB">
        <w:rPr>
          <w:sz w:val="24"/>
        </w:rPr>
        <w:t>The optimal light response uniformity (δ value) of SIC-BSO-369 is (1.41±1.78) % with Tyvek wrapped.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</w:t>
      </w:r>
      <w:r w:rsidR="00646C64" w:rsidRPr="00646C64">
        <w:rPr>
          <w:sz w:val="24"/>
          <w:szCs w:val="24"/>
          <w:shd w:val="clear" w:color="auto" w:fill="FFFFFF"/>
        </w:rPr>
        <w:t xml:space="preserve">This 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>work</w:t>
      </w:r>
      <w:r w:rsidR="00646C64" w:rsidRPr="00646C64">
        <w:rPr>
          <w:sz w:val="24"/>
          <w:szCs w:val="24"/>
          <w:shd w:val="clear" w:color="auto" w:fill="FFFFFF"/>
        </w:rPr>
        <w:t xml:space="preserve"> has initiated the growth and performance study of ultra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-large </w:t>
      </w:r>
      <w:r w:rsidR="00646C64" w:rsidRPr="00646C64">
        <w:rPr>
          <w:sz w:val="24"/>
          <w:szCs w:val="24"/>
          <w:shd w:val="clear" w:color="auto" w:fill="FFFFFF"/>
        </w:rPr>
        <w:t>BSO crystals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up to 37 cm in length</w:t>
      </w:r>
      <w:r w:rsidR="00646C64" w:rsidRPr="00646C64">
        <w:rPr>
          <w:sz w:val="24"/>
          <w:szCs w:val="24"/>
          <w:shd w:val="clear" w:color="auto" w:fill="FFFFFF"/>
        </w:rPr>
        <w:t>, which is of great significance for promoting the application of BSO in the field of high-energy physics and nuclear physics</w:t>
      </w:r>
      <w:r w:rsidR="00646C64" w:rsidRPr="00646C64">
        <w:rPr>
          <w:rFonts w:hint="eastAsia"/>
          <w:sz w:val="24"/>
          <w:szCs w:val="24"/>
          <w:shd w:val="clear" w:color="auto" w:fill="FFFFFF"/>
        </w:rPr>
        <w:t xml:space="preserve"> experiments</w:t>
      </w:r>
      <w:r w:rsidR="00646C64" w:rsidRPr="00646C64">
        <w:rPr>
          <w:sz w:val="24"/>
          <w:szCs w:val="24"/>
          <w:shd w:val="clear" w:color="auto" w:fill="FFFFFF"/>
        </w:rPr>
        <w:t>.</w:t>
      </w:r>
      <w:r w:rsidR="00646C64" w:rsidRPr="00646C64">
        <w:rPr>
          <w:sz w:val="24"/>
          <w:szCs w:val="24"/>
          <w:shd w:val="clear" w:color="auto" w:fill="FFFFFF"/>
          <w:lang w:val="en-GB"/>
        </w:rPr>
        <w:t xml:space="preserve"> </w:t>
      </w:r>
    </w:p>
    <w:p w14:paraId="1D16E6DE" w14:textId="18268A15" w:rsidR="0055080B" w:rsidRDefault="00486695" w:rsidP="00486695">
      <w:pPr>
        <w:pStyle w:val="Paragraph"/>
        <w:ind w:firstLine="0"/>
        <w:jc w:val="both"/>
        <w:rPr>
          <w:rFonts w:eastAsia="等线"/>
          <w:sz w:val="24"/>
          <w:lang w:eastAsia="zh-CN"/>
        </w:rPr>
      </w:pPr>
      <w:r w:rsidRPr="00486695">
        <w:rPr>
          <w:rFonts w:eastAsia="等线" w:hint="eastAsia"/>
          <w:sz w:val="24"/>
          <w:lang w:eastAsia="zh-CN"/>
        </w:rPr>
        <w:t>1.</w:t>
      </w:r>
      <w:r w:rsidR="0055080B">
        <w:rPr>
          <w:rFonts w:eastAsia="等线" w:hint="eastAsia"/>
          <w:sz w:val="24"/>
          <w:lang w:eastAsia="zh-CN"/>
        </w:rPr>
        <w:t xml:space="preserve"> </w:t>
      </w:r>
      <w:r w:rsidR="0055080B" w:rsidRPr="0055080B">
        <w:rPr>
          <w:sz w:val="24"/>
          <w:szCs w:val="24"/>
        </w:rPr>
        <w:t xml:space="preserve">B. Qi and Y. Liu, </w:t>
      </w:r>
      <w:r w:rsidR="0055080B" w:rsidRPr="0055080B">
        <w:rPr>
          <w:rFonts w:eastAsia="等线"/>
          <w:sz w:val="24"/>
          <w:szCs w:val="24"/>
          <w:lang w:eastAsia="zh-CN"/>
        </w:rPr>
        <w:t>“</w:t>
      </w:r>
      <w:r w:rsidR="0055080B" w:rsidRPr="0055080B">
        <w:rPr>
          <w:sz w:val="24"/>
          <w:szCs w:val="24"/>
        </w:rPr>
        <w:t>R&amp;D of a Novel High Granularity Crystal Electromagnetic Calorimeter,</w:t>
      </w:r>
      <w:r w:rsidR="0055080B" w:rsidRPr="0055080B">
        <w:rPr>
          <w:rFonts w:eastAsia="等线"/>
          <w:sz w:val="24"/>
          <w:szCs w:val="24"/>
          <w:lang w:eastAsia="zh-CN"/>
        </w:rPr>
        <w:t>”</w:t>
      </w:r>
      <w:r w:rsidR="0055080B" w:rsidRPr="0055080B">
        <w:rPr>
          <w:sz w:val="24"/>
          <w:szCs w:val="24"/>
        </w:rPr>
        <w:t xml:space="preserve"> </w:t>
      </w:r>
      <w:r w:rsidR="0055080B" w:rsidRPr="0055080B">
        <w:rPr>
          <w:i/>
          <w:sz w:val="24"/>
          <w:szCs w:val="24"/>
        </w:rPr>
        <w:t xml:space="preserve">Instruments, </w:t>
      </w:r>
      <w:r w:rsidR="0055080B" w:rsidRPr="0055080B">
        <w:rPr>
          <w:b/>
          <w:bCs/>
          <w:sz w:val="24"/>
          <w:szCs w:val="24"/>
        </w:rPr>
        <w:t>6</w:t>
      </w:r>
      <w:r w:rsidR="0055080B" w:rsidRPr="0055080B">
        <w:rPr>
          <w:rFonts w:eastAsia="等线" w:hint="eastAsia"/>
          <w:sz w:val="24"/>
          <w:szCs w:val="24"/>
          <w:lang w:eastAsia="zh-CN"/>
        </w:rPr>
        <w:t>,</w:t>
      </w:r>
      <w:r w:rsidR="0055080B" w:rsidRPr="0055080B">
        <w:rPr>
          <w:sz w:val="24"/>
          <w:szCs w:val="24"/>
        </w:rPr>
        <w:t xml:space="preserve"> 3</w:t>
      </w:r>
      <w:r w:rsidR="0055080B" w:rsidRPr="0055080B">
        <w:rPr>
          <w:rFonts w:eastAsia="等线" w:hint="eastAsia"/>
          <w:sz w:val="24"/>
          <w:szCs w:val="24"/>
          <w:lang w:eastAsia="zh-CN"/>
        </w:rPr>
        <w:t>(2022)</w:t>
      </w:r>
      <w:r w:rsidR="0055080B" w:rsidRPr="0055080B">
        <w:rPr>
          <w:sz w:val="24"/>
          <w:szCs w:val="24"/>
        </w:rPr>
        <w:t>.</w:t>
      </w:r>
      <w:r w:rsidRPr="0055080B">
        <w:rPr>
          <w:rFonts w:eastAsia="等线" w:hint="eastAsia"/>
          <w:sz w:val="32"/>
          <w:szCs w:val="24"/>
          <w:lang w:eastAsia="zh-CN"/>
        </w:rPr>
        <w:t xml:space="preserve"> </w:t>
      </w:r>
    </w:p>
    <w:p w14:paraId="157BF61E" w14:textId="2409ACA8" w:rsidR="0055080B" w:rsidRDefault="0055080B" w:rsidP="00486695">
      <w:pPr>
        <w:pStyle w:val="Paragraph"/>
        <w:ind w:firstLine="0"/>
        <w:jc w:val="both"/>
        <w:rPr>
          <w:rFonts w:eastAsia="等线"/>
          <w:sz w:val="24"/>
          <w:lang w:eastAsia="zh-CN"/>
        </w:rPr>
      </w:pPr>
      <w:r>
        <w:rPr>
          <w:rFonts w:eastAsia="等线" w:hint="eastAsia"/>
          <w:sz w:val="24"/>
          <w:lang w:eastAsia="zh-CN"/>
        </w:rPr>
        <w:t xml:space="preserve">2. </w:t>
      </w:r>
      <w:r w:rsidRPr="0055080B">
        <w:rPr>
          <w:rFonts w:eastAsia="等线"/>
          <w:sz w:val="24"/>
          <w:lang w:eastAsia="zh-CN"/>
        </w:rPr>
        <w:t>T. Ishikawa</w:t>
      </w:r>
      <w:r w:rsidRPr="0055080B">
        <w:rPr>
          <w:rFonts w:eastAsia="等线"/>
          <w:i/>
          <w:sz w:val="24"/>
          <w:lang w:eastAsia="zh-CN"/>
        </w:rPr>
        <w:t xml:space="preserve"> et al.</w:t>
      </w:r>
      <w:r w:rsidRPr="0055080B">
        <w:rPr>
          <w:rFonts w:eastAsia="等线"/>
          <w:sz w:val="24"/>
          <w:lang w:eastAsia="zh-CN"/>
        </w:rPr>
        <w:t xml:space="preserve">, </w:t>
      </w:r>
      <w:r>
        <w:rPr>
          <w:sz w:val="24"/>
        </w:rPr>
        <w:t>“</w:t>
      </w:r>
      <w:r w:rsidRPr="0055080B">
        <w:rPr>
          <w:rFonts w:eastAsia="等线"/>
          <w:sz w:val="24"/>
          <w:lang w:eastAsia="zh-CN"/>
        </w:rPr>
        <w:t>A detailed test of a BSO calorimeter with 100–800 MeV positrons,</w:t>
      </w:r>
      <w:r w:rsidR="00CD3B1A">
        <w:rPr>
          <w:rFonts w:eastAsia="等线"/>
          <w:sz w:val="24"/>
          <w:lang w:eastAsia="zh-CN"/>
        </w:rPr>
        <w:t>”</w:t>
      </w:r>
      <w:r w:rsidRPr="0055080B">
        <w:rPr>
          <w:rFonts w:eastAsia="等线"/>
          <w:sz w:val="24"/>
          <w:lang w:eastAsia="zh-CN"/>
        </w:rPr>
        <w:t xml:space="preserve"> </w:t>
      </w:r>
      <w:r w:rsidRPr="0055080B">
        <w:rPr>
          <w:rFonts w:eastAsia="等线"/>
          <w:i/>
          <w:sz w:val="24"/>
          <w:lang w:eastAsia="zh-CN"/>
        </w:rPr>
        <w:t xml:space="preserve">Nuclear Instruments and Methods in Physics Research Section A: Accelerators, Spectrometers, Detectors and Associated Equipment, </w:t>
      </w:r>
      <w:r w:rsidRPr="0055080B">
        <w:rPr>
          <w:rFonts w:eastAsia="等线"/>
          <w:b/>
          <w:bCs/>
          <w:sz w:val="24"/>
          <w:lang w:eastAsia="zh-CN"/>
        </w:rPr>
        <w:t>694</w:t>
      </w:r>
      <w:r w:rsidRPr="0055080B">
        <w:rPr>
          <w:rFonts w:eastAsia="等线"/>
          <w:sz w:val="24"/>
          <w:lang w:eastAsia="zh-CN"/>
        </w:rPr>
        <w:t>,</w:t>
      </w:r>
      <w:r>
        <w:rPr>
          <w:rFonts w:eastAsia="等线" w:hint="eastAsia"/>
          <w:sz w:val="24"/>
          <w:lang w:eastAsia="zh-CN"/>
        </w:rPr>
        <w:t>1</w:t>
      </w:r>
      <w:r w:rsidRPr="0055080B">
        <w:rPr>
          <w:rFonts w:eastAsia="等线"/>
          <w:sz w:val="24"/>
          <w:lang w:eastAsia="zh-CN"/>
        </w:rPr>
        <w:t xml:space="preserve"> </w:t>
      </w:r>
      <w:r>
        <w:rPr>
          <w:rFonts w:eastAsia="等线" w:hint="eastAsia"/>
          <w:sz w:val="24"/>
          <w:lang w:eastAsia="zh-CN"/>
        </w:rPr>
        <w:t>(</w:t>
      </w:r>
      <w:r w:rsidRPr="0055080B">
        <w:rPr>
          <w:rFonts w:eastAsia="等线"/>
          <w:sz w:val="24"/>
          <w:lang w:eastAsia="zh-CN"/>
        </w:rPr>
        <w:t>2012</w:t>
      </w:r>
      <w:r>
        <w:rPr>
          <w:rFonts w:eastAsia="等线" w:hint="eastAsia"/>
          <w:sz w:val="24"/>
          <w:lang w:eastAsia="zh-CN"/>
        </w:rPr>
        <w:t>).</w:t>
      </w:r>
    </w:p>
    <w:p w14:paraId="5F4DCECF" w14:textId="601A7AD2" w:rsidR="0035680F" w:rsidRPr="00CD3B1A" w:rsidRDefault="00CD3B1A" w:rsidP="00962C3C">
      <w:pPr>
        <w:pStyle w:val="Paragraph"/>
        <w:ind w:firstLine="0"/>
        <w:jc w:val="both"/>
        <w:rPr>
          <w:rFonts w:eastAsia="等线"/>
          <w:sz w:val="24"/>
          <w:szCs w:val="24"/>
          <w:lang w:eastAsia="zh-CN"/>
        </w:rPr>
      </w:pPr>
      <w:r>
        <w:rPr>
          <w:rFonts w:eastAsia="等线" w:hint="eastAsia"/>
          <w:sz w:val="24"/>
          <w:szCs w:val="24"/>
          <w:lang w:eastAsia="zh-CN"/>
        </w:rPr>
        <w:t>3</w:t>
      </w:r>
      <w:r w:rsidR="0055080B">
        <w:rPr>
          <w:rFonts w:eastAsia="等线" w:hint="eastAsia"/>
          <w:sz w:val="24"/>
          <w:szCs w:val="24"/>
          <w:lang w:eastAsia="zh-CN"/>
        </w:rPr>
        <w:t xml:space="preserve">. </w:t>
      </w:r>
      <w:r w:rsidR="00486695" w:rsidRPr="00486695">
        <w:rPr>
          <w:sz w:val="24"/>
          <w:szCs w:val="24"/>
        </w:rPr>
        <w:t>M. Ishii</w:t>
      </w:r>
      <w:r w:rsidR="00486695" w:rsidRPr="00486695">
        <w:rPr>
          <w:i/>
          <w:sz w:val="24"/>
          <w:szCs w:val="24"/>
        </w:rPr>
        <w:t xml:space="preserve"> et al.</w:t>
      </w:r>
      <w:r w:rsidR="00486695" w:rsidRPr="00486695">
        <w:rPr>
          <w:sz w:val="24"/>
          <w:szCs w:val="24"/>
        </w:rPr>
        <w:t xml:space="preserve">, </w:t>
      </w:r>
      <w:r w:rsidR="00486695">
        <w:rPr>
          <w:sz w:val="24"/>
        </w:rPr>
        <w:t>“</w:t>
      </w:r>
      <w:r w:rsidR="00486695" w:rsidRPr="00486695">
        <w:rPr>
          <w:sz w:val="24"/>
          <w:szCs w:val="24"/>
        </w:rPr>
        <w:t>Development of BSO (Bi</w:t>
      </w:r>
      <w:r w:rsidR="00486695" w:rsidRPr="00486695">
        <w:rPr>
          <w:sz w:val="24"/>
          <w:szCs w:val="24"/>
          <w:vertAlign w:val="subscript"/>
        </w:rPr>
        <w:t>4</w:t>
      </w:r>
      <w:r w:rsidR="00486695" w:rsidRPr="00486695">
        <w:rPr>
          <w:sz w:val="24"/>
          <w:szCs w:val="24"/>
        </w:rPr>
        <w:t>Si</w:t>
      </w:r>
      <w:r w:rsidR="00486695" w:rsidRPr="00486695">
        <w:rPr>
          <w:sz w:val="24"/>
          <w:szCs w:val="24"/>
          <w:vertAlign w:val="subscript"/>
        </w:rPr>
        <w:t>3</w:t>
      </w:r>
      <w:r w:rsidR="00486695" w:rsidRPr="00486695">
        <w:rPr>
          <w:sz w:val="24"/>
          <w:szCs w:val="24"/>
        </w:rPr>
        <w:t>O</w:t>
      </w:r>
      <w:r w:rsidR="00486695" w:rsidRPr="00486695">
        <w:rPr>
          <w:sz w:val="24"/>
          <w:szCs w:val="24"/>
          <w:vertAlign w:val="subscript"/>
        </w:rPr>
        <w:t>12</w:t>
      </w:r>
      <w:r w:rsidR="00486695" w:rsidRPr="00486695">
        <w:rPr>
          <w:sz w:val="24"/>
          <w:szCs w:val="24"/>
        </w:rPr>
        <w:t>) crystal for radiation detector,</w:t>
      </w:r>
      <w:r w:rsidR="00486695" w:rsidRPr="00486695">
        <w:rPr>
          <w:sz w:val="24"/>
        </w:rPr>
        <w:t xml:space="preserve"> </w:t>
      </w:r>
      <w:r w:rsidR="00486695">
        <w:rPr>
          <w:rFonts w:eastAsia="等线"/>
          <w:sz w:val="24"/>
          <w:lang w:eastAsia="zh-CN"/>
        </w:rPr>
        <w:t>”</w:t>
      </w:r>
      <w:r w:rsidR="00486695" w:rsidRPr="00486695">
        <w:rPr>
          <w:sz w:val="24"/>
          <w:szCs w:val="24"/>
        </w:rPr>
        <w:t xml:space="preserve"> </w:t>
      </w:r>
      <w:r w:rsidR="00486695" w:rsidRPr="00486695">
        <w:rPr>
          <w:i/>
          <w:sz w:val="24"/>
          <w:szCs w:val="24"/>
        </w:rPr>
        <w:t>Optical Materials,</w:t>
      </w:r>
      <w:r w:rsidR="00486695" w:rsidRPr="00486695">
        <w:rPr>
          <w:rFonts w:eastAsia="等线" w:hint="eastAsia"/>
          <w:i/>
          <w:sz w:val="24"/>
          <w:szCs w:val="24"/>
          <w:lang w:eastAsia="zh-CN"/>
        </w:rPr>
        <w:t xml:space="preserve"> </w:t>
      </w:r>
      <w:r w:rsidR="00486695" w:rsidRPr="00486695">
        <w:rPr>
          <w:b/>
          <w:bCs/>
          <w:sz w:val="24"/>
          <w:szCs w:val="24"/>
        </w:rPr>
        <w:t>19</w:t>
      </w:r>
      <w:r w:rsidR="00486695" w:rsidRPr="00486695">
        <w:rPr>
          <w:sz w:val="24"/>
          <w:szCs w:val="24"/>
        </w:rPr>
        <w:t>, 1</w:t>
      </w:r>
      <w:r w:rsidR="00486695" w:rsidRPr="00486695">
        <w:rPr>
          <w:rFonts w:eastAsia="等线" w:hint="eastAsia"/>
          <w:sz w:val="24"/>
          <w:szCs w:val="24"/>
          <w:lang w:eastAsia="zh-CN"/>
        </w:rPr>
        <w:t xml:space="preserve"> (2002).</w:t>
      </w:r>
    </w:p>
    <w:sectPr w:rsidR="0035680F" w:rsidRPr="00CD3B1A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C1500" w14:textId="77777777" w:rsidR="00AC5842" w:rsidRDefault="00AC5842" w:rsidP="003E14F0">
      <w:r>
        <w:separator/>
      </w:r>
    </w:p>
  </w:endnote>
  <w:endnote w:type="continuationSeparator" w:id="0">
    <w:p w14:paraId="7C7A8860" w14:textId="77777777" w:rsidR="00AC5842" w:rsidRDefault="00AC5842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86FE7" w14:textId="77777777" w:rsidR="00AC5842" w:rsidRDefault="00AC5842" w:rsidP="003E14F0">
      <w:r>
        <w:separator/>
      </w:r>
    </w:p>
  </w:footnote>
  <w:footnote w:type="continuationSeparator" w:id="0">
    <w:p w14:paraId="5F5860FD" w14:textId="77777777" w:rsidR="00AC5842" w:rsidRDefault="00AC5842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D70B7"/>
    <w:multiLevelType w:val="hybridMultilevel"/>
    <w:tmpl w:val="F41E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  <w:num w:numId="2" w16cid:durableId="98508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41F6"/>
    <w:rsid w:val="00023BF7"/>
    <w:rsid w:val="00023D13"/>
    <w:rsid w:val="00066A16"/>
    <w:rsid w:val="00085FC9"/>
    <w:rsid w:val="000964DB"/>
    <w:rsid w:val="000C2F06"/>
    <w:rsid w:val="000F68BD"/>
    <w:rsid w:val="00101F2B"/>
    <w:rsid w:val="00106416"/>
    <w:rsid w:val="00151332"/>
    <w:rsid w:val="001562AE"/>
    <w:rsid w:val="00170B3D"/>
    <w:rsid w:val="001A0951"/>
    <w:rsid w:val="001A29C1"/>
    <w:rsid w:val="001C1064"/>
    <w:rsid w:val="001C4770"/>
    <w:rsid w:val="001D497B"/>
    <w:rsid w:val="00242EF7"/>
    <w:rsid w:val="002A0035"/>
    <w:rsid w:val="002A0041"/>
    <w:rsid w:val="002C1D47"/>
    <w:rsid w:val="002D1AF0"/>
    <w:rsid w:val="002D6853"/>
    <w:rsid w:val="002E706E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557DE"/>
    <w:rsid w:val="004725F0"/>
    <w:rsid w:val="00480450"/>
    <w:rsid w:val="00486695"/>
    <w:rsid w:val="00497D0B"/>
    <w:rsid w:val="00514694"/>
    <w:rsid w:val="0053338A"/>
    <w:rsid w:val="0055080B"/>
    <w:rsid w:val="0056575C"/>
    <w:rsid w:val="005B788F"/>
    <w:rsid w:val="006251A4"/>
    <w:rsid w:val="00636B5B"/>
    <w:rsid w:val="00646C64"/>
    <w:rsid w:val="00650C19"/>
    <w:rsid w:val="00677C23"/>
    <w:rsid w:val="00721613"/>
    <w:rsid w:val="00731500"/>
    <w:rsid w:val="00744DE7"/>
    <w:rsid w:val="007724D1"/>
    <w:rsid w:val="007C2CC9"/>
    <w:rsid w:val="007C54E7"/>
    <w:rsid w:val="007E2545"/>
    <w:rsid w:val="008203D2"/>
    <w:rsid w:val="00844BEE"/>
    <w:rsid w:val="008474A8"/>
    <w:rsid w:val="00862500"/>
    <w:rsid w:val="00864EAA"/>
    <w:rsid w:val="00880EBB"/>
    <w:rsid w:val="008A08C8"/>
    <w:rsid w:val="008A330F"/>
    <w:rsid w:val="008A5B9D"/>
    <w:rsid w:val="008D6EA7"/>
    <w:rsid w:val="008E5117"/>
    <w:rsid w:val="008F5392"/>
    <w:rsid w:val="009103B3"/>
    <w:rsid w:val="009535BD"/>
    <w:rsid w:val="00962C3C"/>
    <w:rsid w:val="0097616E"/>
    <w:rsid w:val="009860C0"/>
    <w:rsid w:val="009F1EE4"/>
    <w:rsid w:val="009F56BA"/>
    <w:rsid w:val="00A51E80"/>
    <w:rsid w:val="00A5573B"/>
    <w:rsid w:val="00AC5842"/>
    <w:rsid w:val="00AE2D66"/>
    <w:rsid w:val="00B10A68"/>
    <w:rsid w:val="00B17F72"/>
    <w:rsid w:val="00B248C9"/>
    <w:rsid w:val="00B53D22"/>
    <w:rsid w:val="00B96BDF"/>
    <w:rsid w:val="00BA385D"/>
    <w:rsid w:val="00BC1954"/>
    <w:rsid w:val="00BD139F"/>
    <w:rsid w:val="00C37DD7"/>
    <w:rsid w:val="00C758A1"/>
    <w:rsid w:val="00C870D2"/>
    <w:rsid w:val="00CB4E6E"/>
    <w:rsid w:val="00CD37BE"/>
    <w:rsid w:val="00CD3B1A"/>
    <w:rsid w:val="00D80676"/>
    <w:rsid w:val="00D956BD"/>
    <w:rsid w:val="00DD1157"/>
    <w:rsid w:val="00DD393A"/>
    <w:rsid w:val="00E055AA"/>
    <w:rsid w:val="00E824A3"/>
    <w:rsid w:val="00E92657"/>
    <w:rsid w:val="00E92B11"/>
    <w:rsid w:val="00EC38DB"/>
    <w:rsid w:val="00EE0C65"/>
    <w:rsid w:val="00F06B29"/>
    <w:rsid w:val="00F53E8A"/>
    <w:rsid w:val="00F62524"/>
    <w:rsid w:val="00F97D6A"/>
    <w:rsid w:val="00FB4185"/>
    <w:rsid w:val="00FD2832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85FC9"/>
    <w:pPr>
      <w:ind w:firstLine="360"/>
    </w:pPr>
  </w:style>
  <w:style w:type="character" w:styleId="a3">
    <w:name w:val="Hyperlink"/>
    <w:unhideWhenUsed/>
    <w:rsid w:val="0035680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5">
    <w:name w:val="页眉 字符"/>
    <w:link w:val="a4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a7">
    <w:name w:val="页脚 字符"/>
    <w:link w:val="a6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a8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51332"/>
  </w:style>
  <w:style w:type="character" w:customStyle="1" w:styleId="aa">
    <w:name w:val="批注文字 字符"/>
    <w:link w:val="a9"/>
    <w:uiPriority w:val="99"/>
    <w:rsid w:val="00151332"/>
    <w:rPr>
      <w:rFonts w:ascii="Times New Roman" w:eastAsia="Times New Roman" w:hAnsi="Times New Roman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51332"/>
    <w:rPr>
      <w:b/>
      <w:bCs/>
    </w:rPr>
  </w:style>
  <w:style w:type="character" w:customStyle="1" w:styleId="ac">
    <w:name w:val="批注主题 字符"/>
    <w:link w:val="ab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af">
    <w:name w:val="caption"/>
    <w:basedOn w:val="a"/>
    <w:next w:val="a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8A08C8"/>
    <w:rPr>
      <w:color w:val="954F72" w:themeColor="followedHyperlink"/>
      <w:u w:val="single"/>
    </w:rPr>
  </w:style>
  <w:style w:type="paragraph" w:customStyle="1" w:styleId="p0">
    <w:name w:val="p0"/>
    <w:basedOn w:val="a"/>
    <w:rsid w:val="00646C64"/>
    <w:pPr>
      <w:jc w:val="both"/>
    </w:pPr>
    <w:rPr>
      <w:rFonts w:eastAsia="宋体"/>
      <w:sz w:val="21"/>
      <w:szCs w:val="21"/>
      <w:lang w:eastAsia="zh-CN"/>
    </w:rPr>
  </w:style>
  <w:style w:type="paragraph" w:styleId="af2">
    <w:name w:val="Revision"/>
    <w:hidden/>
    <w:uiPriority w:val="99"/>
    <w:semiHidden/>
    <w:rsid w:val="00B96BDF"/>
    <w:rPr>
      <w:rFonts w:ascii="Times New Roman" w:eastAsia="Times New Roman" w:hAnsi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3275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明雪 邓</cp:lastModifiedBy>
  <cp:revision>2</cp:revision>
  <cp:lastPrinted>2012-01-20T14:14:00Z</cp:lastPrinted>
  <dcterms:created xsi:type="dcterms:W3CDTF">2026-01-10T09:49:00Z</dcterms:created>
  <dcterms:modified xsi:type="dcterms:W3CDTF">2026-01-10T09:49:00Z</dcterms:modified>
</cp:coreProperties>
</file>