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B221">
      <w:pPr>
        <w:pStyle w:val="22"/>
        <w:jc w:val="center"/>
        <w:rPr>
          <w:rFonts w:ascii="Times New Roman" w:hAnsi="Times New Roman" w:eastAsia="Times New Roman" w:cs="Times New Roman"/>
          <w:b/>
          <w:iCs w:val="0"/>
          <w:sz w:val="24"/>
          <w:szCs w:val="20"/>
          <w:lang w:val="en-US" w:eastAsia="ja-JP" w:bidi="ar-SA"/>
        </w:rPr>
      </w:pPr>
      <w:r>
        <w:rPr>
          <w:rFonts w:ascii="Times New Roman" w:hAnsi="Times New Roman" w:eastAsia="Times New Roman" w:cs="Times New Roman"/>
          <w:b/>
          <w:iCs w:val="0"/>
          <w:sz w:val="24"/>
          <w:szCs w:val="20"/>
          <w:lang w:val="en-US" w:eastAsia="ja-JP" w:bidi="ar-SA"/>
        </w:rPr>
        <w:t>Bridgman growth and luminescence properties of Na-doped Li</w:t>
      </w:r>
      <w:r>
        <w:rPr>
          <w:rFonts w:hint="eastAsia" w:ascii="Times New Roman" w:hAnsi="Times New Roman" w:eastAsia="Times New Roman" w:cs="Times New Roman"/>
          <w:b/>
          <w:iCs w:val="0"/>
          <w:sz w:val="24"/>
          <w:szCs w:val="20"/>
          <w:vertAlign w:val="subscript"/>
          <w:lang w:val="en-US" w:eastAsia="ja-JP" w:bidi="ar-SA"/>
        </w:rPr>
        <w:t>2</w:t>
      </w:r>
      <w:r>
        <w:rPr>
          <w:rFonts w:ascii="Times New Roman" w:hAnsi="Times New Roman" w:eastAsia="Times New Roman" w:cs="Times New Roman"/>
          <w:b/>
          <w:iCs w:val="0"/>
          <w:sz w:val="24"/>
          <w:szCs w:val="20"/>
          <w:lang w:val="en-US" w:eastAsia="ja-JP" w:bidi="ar-SA"/>
        </w:rPr>
        <w:t>MoO</w:t>
      </w:r>
      <w:r>
        <w:rPr>
          <w:rFonts w:hint="eastAsia" w:ascii="Times New Roman" w:hAnsi="Times New Roman" w:eastAsia="Times New Roman" w:cs="Times New Roman"/>
          <w:b/>
          <w:iCs w:val="0"/>
          <w:sz w:val="24"/>
          <w:szCs w:val="20"/>
          <w:vertAlign w:val="subscript"/>
          <w:lang w:val="en-US" w:eastAsia="ja-JP" w:bidi="ar-SA"/>
        </w:rPr>
        <w:t>4</w:t>
      </w:r>
      <w:r>
        <w:rPr>
          <w:rFonts w:ascii="Times New Roman" w:hAnsi="Times New Roman" w:eastAsia="Times New Roman" w:cs="Times New Roman"/>
          <w:b/>
          <w:iCs w:val="0"/>
          <w:sz w:val="24"/>
          <w:szCs w:val="20"/>
          <w:lang w:val="en-US" w:eastAsia="ja-JP" w:bidi="ar-SA"/>
        </w:rPr>
        <w:t xml:space="preserve"> crystals</w:t>
      </w:r>
    </w:p>
    <w:p w14:paraId="554C92A6"/>
    <w:p w14:paraId="4C9E6C9C">
      <w:pPr>
        <w:jc w:val="center"/>
        <w:rPr>
          <w:sz w:val="24"/>
        </w:rPr>
      </w:pPr>
      <w:r>
        <w:rPr>
          <w:sz w:val="24"/>
        </w:rPr>
        <w:t>Aoqi X</w:t>
      </w:r>
      <w:r>
        <w:rPr>
          <w:rFonts w:hint="eastAsia"/>
          <w:sz w:val="24"/>
        </w:rPr>
        <w:t>u</w:t>
      </w:r>
      <w:r>
        <w:rPr>
          <w:sz w:val="24"/>
          <w:vertAlign w:val="superscript"/>
        </w:rPr>
        <w:t>1</w:t>
      </w:r>
      <w:r>
        <w:rPr>
          <w:sz w:val="24"/>
        </w:rPr>
        <w:t>, Liang</w:t>
      </w:r>
      <w:r>
        <w:rPr>
          <w:rFonts w:hint="eastAsia"/>
          <w:sz w:val="24"/>
        </w:rPr>
        <w:t xml:space="preserve"> </w:t>
      </w:r>
      <w:r>
        <w:rPr>
          <w:sz w:val="24"/>
        </w:rPr>
        <w:t>C</w:t>
      </w:r>
      <w:r>
        <w:rPr>
          <w:rFonts w:hint="eastAsia"/>
          <w:sz w:val="24"/>
        </w:rPr>
        <w:t>hen</w:t>
      </w:r>
      <w:r>
        <w:rPr>
          <w:sz w:val="24"/>
          <w:vertAlign w:val="superscript"/>
        </w:rPr>
        <w:t>1</w:t>
      </w:r>
      <w:r>
        <w:rPr>
          <w:sz w:val="24"/>
        </w:rPr>
        <w:t>, Wei X</w:t>
      </w:r>
      <w:r>
        <w:rPr>
          <w:rFonts w:hint="eastAsia"/>
          <w:sz w:val="24"/>
        </w:rPr>
        <w:t>iong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rFonts w:hint="eastAsia" w:eastAsia="宋体"/>
          <w:sz w:val="24"/>
          <w:lang w:val="en-US" w:eastAsia="zh-CN"/>
        </w:rPr>
        <w:t xml:space="preserve"> </w:t>
      </w:r>
      <w:r>
        <w:rPr>
          <w:sz w:val="24"/>
        </w:rPr>
        <w:t>Yao Zhou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rFonts w:hint="eastAsia" w:eastAsia="宋体"/>
          <w:sz w:val="24"/>
          <w:lang w:val="en-US" w:eastAsia="zh-CN"/>
        </w:rPr>
        <w:t xml:space="preserve"> </w:t>
      </w:r>
      <w:r>
        <w:rPr>
          <w:sz w:val="24"/>
        </w:rPr>
        <w:t>Hui</w:t>
      </w:r>
      <w:r>
        <w:rPr>
          <w:rFonts w:hint="eastAsia"/>
          <w:sz w:val="24"/>
        </w:rPr>
        <w:t xml:space="preserve"> </w:t>
      </w:r>
      <w:r>
        <w:rPr>
          <w:sz w:val="24"/>
        </w:rPr>
        <w:t>Y</w:t>
      </w:r>
      <w:r>
        <w:rPr>
          <w:rFonts w:hint="eastAsia"/>
          <w:sz w:val="24"/>
        </w:rPr>
        <w:t>uan</w:t>
      </w:r>
      <w:r>
        <w:rPr>
          <w:sz w:val="24"/>
          <w:vertAlign w:val="superscript"/>
        </w:rPr>
        <w:t>1</w:t>
      </w:r>
    </w:p>
    <w:p w14:paraId="74B98797">
      <w:pPr>
        <w:rPr>
          <w:sz w:val="24"/>
        </w:rPr>
      </w:pPr>
    </w:p>
    <w:p w14:paraId="19649FCE">
      <w:pPr>
        <w:keepNext w:val="0"/>
        <w:keepLines w:val="0"/>
        <w:widowControl/>
        <w:suppressLineNumbers w:val="0"/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  <w:lang w:val="en-US" w:eastAsia="zh-CN"/>
        </w:rPr>
        <w:t>National Key Laboratory of Functional Crystals and Devices, Shanghai Institute of Ceramics, Chinese Academy of Sciences, Shanghai 20050, China</w:t>
      </w:r>
    </w:p>
    <w:p w14:paraId="76FB9773">
      <w:pPr>
        <w:pStyle w:val="5"/>
        <w:tabs>
          <w:tab w:val="center" w:pos="4706"/>
          <w:tab w:val="right" w:pos="9356"/>
          <w:tab w:val="right" w:pos="10080"/>
          <w:tab w:val="clear" w:pos="4680"/>
          <w:tab w:val="clear" w:pos="9360"/>
        </w:tabs>
        <w:spacing w:before="0"/>
        <w:ind w:firstLine="240"/>
        <w:jc w:val="center"/>
        <w:rPr>
          <w:iCs/>
          <w:sz w:val="24"/>
        </w:rPr>
      </w:pPr>
      <w:r>
        <w:rPr>
          <w:iCs/>
          <w:sz w:val="24"/>
        </w:rPr>
        <w:t>Corresponding Author Email: hyuan@mail.sic.ac.cn</w:t>
      </w:r>
    </w:p>
    <w:p w14:paraId="4B8C94C7">
      <w:pPr>
        <w:rPr>
          <w:iCs/>
          <w:sz w:val="24"/>
        </w:rPr>
      </w:pPr>
    </w:p>
    <w:p w14:paraId="663CAB41">
      <w:pPr>
        <w:keepNext w:val="0"/>
        <w:keepLines w:val="0"/>
        <w:widowControl/>
        <w:suppressLineNumbers w:val="0"/>
        <w:jc w:val="left"/>
        <w:rPr>
          <w:sz w:val="24"/>
          <w:lang w:eastAsia="en-US"/>
        </w:rPr>
      </w:pPr>
      <w:bookmarkStart w:id="0" w:name="OLE_LINK5"/>
      <w:r>
        <w:rPr>
          <w:sz w:val="24"/>
        </w:rPr>
        <w:t>Na-doped Li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MoO</w:t>
      </w:r>
      <w:r>
        <w:rPr>
          <w:rFonts w:hint="eastAsia"/>
          <w:sz w:val="24"/>
          <w:vertAlign w:val="subscript"/>
          <w:lang w:eastAsia="zh-CN"/>
        </w:rPr>
        <w:t>4</w:t>
      </w:r>
      <w:r>
        <w:rPr>
          <w:sz w:val="24"/>
        </w:rPr>
        <w:t xml:space="preserve"> crystals were grown using the Bridgman method with Na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Mo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O</w:t>
      </w:r>
      <w:r>
        <w:rPr>
          <w:rFonts w:hint="eastAsia"/>
          <w:sz w:val="24"/>
          <w:vertAlign w:val="subscript"/>
          <w:lang w:eastAsia="zh-CN"/>
        </w:rPr>
        <w:t>7</w:t>
      </w:r>
      <w:r>
        <w:rPr>
          <w:sz w:val="24"/>
        </w:rPr>
        <w:t>, Na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CO</w:t>
      </w:r>
      <w:r>
        <w:rPr>
          <w:rFonts w:hint="eastAsia"/>
          <w:sz w:val="24"/>
          <w:vertAlign w:val="subscript"/>
          <w:lang w:eastAsia="zh-CN"/>
        </w:rPr>
        <w:t>3</w:t>
      </w:r>
      <w:r>
        <w:rPr>
          <w:sz w:val="24"/>
        </w:rPr>
        <w:t>, and Na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MoO</w:t>
      </w:r>
      <w:r>
        <w:rPr>
          <w:rFonts w:hint="eastAsia"/>
          <w:sz w:val="24"/>
          <w:vertAlign w:val="subscript"/>
          <w:lang w:eastAsia="zh-CN"/>
        </w:rPr>
        <w:t>4</w:t>
      </w:r>
      <w:r>
        <w:rPr>
          <w:sz w:val="24"/>
        </w:rPr>
        <w:t xml:space="preserve"> as dopants. X-ray diffraction and Raman spectroscopy confirmed that Na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Mo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O</w:t>
      </w:r>
      <w:r>
        <w:rPr>
          <w:rFonts w:hint="eastAsia"/>
          <w:sz w:val="24"/>
          <w:vertAlign w:val="subscript"/>
          <w:lang w:eastAsia="zh-CN"/>
        </w:rPr>
        <w:t>7</w:t>
      </w:r>
      <w:r>
        <w:rPr>
          <w:sz w:val="24"/>
        </w:rPr>
        <w:t xml:space="preserve"> doping preserves the host structure of Li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MoO</w:t>
      </w:r>
      <w:r>
        <w:rPr>
          <w:rFonts w:hint="eastAsia"/>
          <w:sz w:val="24"/>
          <w:vertAlign w:val="subscript"/>
          <w:lang w:eastAsia="zh-CN"/>
        </w:rPr>
        <w:t>4</w:t>
      </w:r>
      <w:r>
        <w:rPr>
          <w:sz w:val="24"/>
        </w:rPr>
        <w:t>, while modifying the MoO</w:t>
      </w:r>
      <w:r>
        <w:rPr>
          <w:rFonts w:hint="eastAsia"/>
          <w:sz w:val="24"/>
          <w:vertAlign w:val="subscript"/>
          <w:lang w:eastAsia="zh-CN"/>
        </w:rPr>
        <w:t>4</w:t>
      </w:r>
      <w:r>
        <w:rPr>
          <w:rFonts w:hint="eastAsia"/>
          <w:sz w:val="24"/>
          <w:vertAlign w:val="superscript"/>
          <w:lang w:eastAsia="zh-CN"/>
        </w:rPr>
        <w:t>2-</w:t>
      </w:r>
      <w:r>
        <w:rPr>
          <w:sz w:val="24"/>
        </w:rPr>
        <w:t xml:space="preserve"> group vibrational modes and crystal field environment through the introduction of Mo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O</w:t>
      </w:r>
      <w:r>
        <w:rPr>
          <w:rFonts w:hint="eastAsia"/>
          <w:sz w:val="24"/>
          <w:vertAlign w:val="subscript"/>
          <w:lang w:eastAsia="zh-CN"/>
        </w:rPr>
        <w:t>7</w:t>
      </w:r>
      <w:r>
        <w:rPr>
          <w:rFonts w:hint="eastAsia"/>
          <w:sz w:val="24"/>
          <w:vertAlign w:val="superscript"/>
          <w:lang w:eastAsia="zh-CN"/>
        </w:rPr>
        <w:t>2-</w:t>
      </w:r>
      <w:r>
        <w:rPr>
          <w:sz w:val="24"/>
        </w:rPr>
        <w:t xml:space="preserve"> units. Fluorescence studies revealed modest luminescence enhancements (</w:t>
      </w:r>
      <w:r>
        <w:rPr>
          <w:sz w:val="24"/>
          <w:lang w:val="en-US" w:eastAsia="zh-CN"/>
        </w:rPr>
        <w:t>1.3 times and 1.6 times</w:t>
      </w:r>
      <w:r>
        <w:rPr>
          <w:sz w:val="24"/>
        </w:rPr>
        <w:t xml:space="preserve"> relative to pure Li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MoO</w:t>
      </w:r>
      <w:r>
        <w:rPr>
          <w:rFonts w:hint="eastAsia"/>
          <w:sz w:val="24"/>
          <w:vertAlign w:val="subscript"/>
          <w:lang w:eastAsia="zh-CN"/>
        </w:rPr>
        <w:t>4</w:t>
      </w:r>
      <w:r>
        <w:rPr>
          <w:sz w:val="24"/>
        </w:rPr>
        <w:t>) for samples doped with 1 mol% Na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CO</w:t>
      </w:r>
      <w:r>
        <w:rPr>
          <w:rFonts w:hint="eastAsia"/>
          <w:sz w:val="24"/>
          <w:vertAlign w:val="subscript"/>
          <w:lang w:eastAsia="zh-CN"/>
        </w:rPr>
        <w:t>3</w:t>
      </w:r>
      <w:r>
        <w:rPr>
          <w:sz w:val="24"/>
        </w:rPr>
        <w:t xml:space="preserve"> and 0.8 mol% Na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MoO</w:t>
      </w:r>
      <w:r>
        <w:rPr>
          <w:rFonts w:hint="eastAsia"/>
          <w:sz w:val="24"/>
          <w:vertAlign w:val="subscript"/>
          <w:lang w:eastAsia="zh-CN"/>
        </w:rPr>
        <w:t>4</w:t>
      </w:r>
      <w:r>
        <w:rPr>
          <w:sz w:val="24"/>
        </w:rPr>
        <w:t>. In contrast, Na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Mo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O</w:t>
      </w:r>
      <w:r>
        <w:rPr>
          <w:rFonts w:hint="eastAsia"/>
          <w:sz w:val="24"/>
          <w:vertAlign w:val="subscript"/>
          <w:lang w:eastAsia="zh-CN"/>
        </w:rPr>
        <w:t>7</w:t>
      </w:r>
      <w:r>
        <w:rPr>
          <w:sz w:val="24"/>
        </w:rPr>
        <w:t xml:space="preserve"> doping significantly outperformed these, with an optimal concentration of 0.8 mol% yielding a </w:t>
      </w:r>
      <w:r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  <w:lang w:val="en-US" w:eastAsia="zh-CN"/>
        </w:rPr>
        <w:t>times</w:t>
      </w:r>
      <w:r>
        <w:rPr>
          <w:sz w:val="24"/>
        </w:rPr>
        <w:t xml:space="preserve"> increase in luminescence intensity. This substantial enhancement underscores the dominant role of Mo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O</w:t>
      </w:r>
      <w:r>
        <w:rPr>
          <w:rFonts w:hint="eastAsia"/>
          <w:sz w:val="24"/>
          <w:vertAlign w:val="subscript"/>
          <w:lang w:eastAsia="zh-CN"/>
        </w:rPr>
        <w:t>7</w:t>
      </w:r>
      <w:r>
        <w:rPr>
          <w:rFonts w:hint="eastAsia"/>
          <w:sz w:val="24"/>
          <w:vertAlign w:val="superscript"/>
          <w:lang w:eastAsia="zh-CN"/>
        </w:rPr>
        <w:t>2-</w:t>
      </w:r>
      <w:r>
        <w:rPr>
          <w:sz w:val="24"/>
        </w:rPr>
        <w:t xml:space="preserve"> groups, rather than Na</w:t>
      </w:r>
      <w:r>
        <w:rPr>
          <w:rFonts w:hint="eastAsia"/>
          <w:sz w:val="24"/>
          <w:vertAlign w:val="superscript"/>
          <w:lang w:eastAsia="zh-CN"/>
        </w:rPr>
        <w:t>+</w:t>
      </w:r>
      <w:r>
        <w:rPr>
          <w:sz w:val="24"/>
        </w:rPr>
        <w:t xml:space="preserve"> ions, in enhancing luminescence.</w:t>
      </w:r>
      <w:bookmarkStart w:id="1" w:name="OLE_LINK6"/>
      <w:r>
        <w:rPr>
          <w:sz w:val="24"/>
        </w:rPr>
        <w:t xml:space="preserve"> </w:t>
      </w:r>
      <w:bookmarkEnd w:id="1"/>
      <w:r>
        <w:rPr>
          <w:sz w:val="24"/>
        </w:rPr>
        <w:t>The Na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Mo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O</w:t>
      </w:r>
      <w:r>
        <w:rPr>
          <w:rFonts w:hint="eastAsia"/>
          <w:sz w:val="24"/>
          <w:vertAlign w:val="subscript"/>
          <w:lang w:eastAsia="zh-CN"/>
        </w:rPr>
        <w:t>7</w:t>
      </w:r>
      <w:r>
        <w:rPr>
          <w:sz w:val="24"/>
        </w:rPr>
        <w:t>-doped crystals display temperature-dependent luminescence behavior similar to pure Li</w:t>
      </w:r>
      <w:r>
        <w:rPr>
          <w:rFonts w:hint="eastAsia"/>
          <w:sz w:val="24"/>
          <w:vertAlign w:val="subscript"/>
          <w:lang w:eastAsia="zh-CN"/>
        </w:rPr>
        <w:t>2</w:t>
      </w:r>
      <w:r>
        <w:rPr>
          <w:sz w:val="24"/>
        </w:rPr>
        <w:t>MoO</w:t>
      </w:r>
      <w:r>
        <w:rPr>
          <w:rFonts w:hint="eastAsia"/>
          <w:sz w:val="24"/>
          <w:vertAlign w:val="subscript"/>
          <w:lang w:eastAsia="zh-CN"/>
        </w:rPr>
        <w:t>4</w:t>
      </w:r>
      <w:r>
        <w:rPr>
          <w:sz w:val="24"/>
        </w:rPr>
        <w:t>, with emission intensity increasing markedly as temperature decreases</w:t>
      </w:r>
      <w:r>
        <w:rPr>
          <w:rFonts w:hint="eastAsia"/>
          <w:sz w:val="24"/>
          <w:lang w:eastAsia="zh-CN"/>
        </w:rPr>
        <w:t>.</w:t>
      </w:r>
      <w:bookmarkEnd w:id="0"/>
      <w:r>
        <w:rPr>
          <w:sz w:val="24"/>
          <w:lang w:eastAsia="en-US"/>
        </w:rPr>
        <w:t xml:space="preserve"> </w:t>
      </w:r>
    </w:p>
    <w:p w14:paraId="207F4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24"/>
          <w:lang w:val="en-US" w:eastAsia="ko-KR"/>
        </w:rPr>
      </w:pPr>
      <w:r>
        <w:rPr>
          <w:rFonts w:hint="eastAsia"/>
          <w:sz w:val="24"/>
          <w:lang w:eastAsia="en-US"/>
        </w:rPr>
        <w:t>Key words:</w:t>
      </w:r>
      <w:r>
        <w:rPr>
          <w:rFonts w:hint="eastAsia"/>
          <w:sz w:val="24"/>
        </w:rPr>
        <w:t xml:space="preserve"> </w:t>
      </w:r>
      <w:r>
        <w:rPr>
          <w:sz w:val="24"/>
          <w:lang w:val="en-US"/>
        </w:rPr>
        <w:t>Li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MoO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crystal</w:t>
      </w:r>
      <w:r>
        <w:rPr>
          <w:rFonts w:hint="eastAsia" w:eastAsia="宋体"/>
          <w:sz w:val="24"/>
          <w:lang w:val="en-US" w:eastAsia="zh-CN"/>
        </w:rPr>
        <w:t xml:space="preserve">, </w:t>
      </w:r>
      <w:r>
        <w:rPr>
          <w:rFonts w:hint="default" w:eastAsia="宋体"/>
          <w:sz w:val="24"/>
          <w:lang w:val="en-US" w:eastAsia="zh-CN"/>
        </w:rPr>
        <w:t>D</w:t>
      </w:r>
      <w:r>
        <w:rPr>
          <w:sz w:val="24"/>
        </w:rPr>
        <w:t>oping</w:t>
      </w:r>
      <w:r>
        <w:rPr>
          <w:rFonts w:hint="default"/>
          <w:sz w:val="24"/>
          <w:lang w:val="en-US" w:eastAsia="zh-CN"/>
        </w:rPr>
        <w:t>,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  <w:lang w:val="en-US" w:eastAsia="zh-CN"/>
        </w:rPr>
        <w:t>Bridgman method</w:t>
      </w:r>
      <w:r>
        <w:rPr>
          <w:rFonts w:hint="default"/>
          <w:sz w:val="24"/>
          <w:lang w:val="en-US" w:eastAsia="zh-CN"/>
        </w:rPr>
        <w:t>,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  <w:lang w:val="en-US" w:eastAsia="zh-CN"/>
        </w:rPr>
        <w:t>Luminescence</w:t>
      </w:r>
      <w:r>
        <w:rPr>
          <w:rFonts w:hint="default"/>
          <w:sz w:val="24"/>
          <w:lang w:val="en-US" w:eastAsia="zh-CN"/>
        </w:rPr>
        <w:t>.</w:t>
      </w:r>
    </w:p>
    <w:p w14:paraId="3F2F5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sz w:val="24"/>
        </w:rPr>
      </w:pPr>
      <w:r>
        <w:rPr>
          <w:sz w:val="24"/>
          <w:lang w:eastAsia="en-US"/>
        </w:rPr>
        <w:t xml:space="preserve"> </w:t>
      </w:r>
      <w:bookmarkStart w:id="2" w:name="_GoBack"/>
      <w:bookmarkEnd w:id="2"/>
    </w:p>
    <w:p w14:paraId="05631824">
      <w:pPr>
        <w:pStyle w:val="14"/>
        <w:ind w:firstLine="0"/>
        <w:jc w:val="both"/>
        <w:rPr>
          <w:sz w:val="24"/>
        </w:rPr>
      </w:pPr>
    </w:p>
    <w:p w14:paraId="45A1E29D">
      <w:pPr>
        <w:pStyle w:val="14"/>
        <w:ind w:firstLine="0"/>
        <w:jc w:val="both"/>
        <w:rPr>
          <w:sz w:val="24"/>
        </w:rPr>
      </w:pPr>
    </w:p>
    <w:p w14:paraId="6E7F6A16">
      <w:pPr>
        <w:pStyle w:val="14"/>
        <w:ind w:firstLine="0"/>
        <w:jc w:val="both"/>
        <w:rPr>
          <w:sz w:val="24"/>
        </w:rPr>
      </w:pPr>
    </w:p>
    <w:p w14:paraId="2915D204">
      <w:pPr>
        <w:pStyle w:val="14"/>
        <w:ind w:firstLine="0"/>
        <w:jc w:val="both"/>
        <w:rPr>
          <w:sz w:val="24"/>
        </w:rPr>
      </w:pPr>
    </w:p>
    <w:p w14:paraId="4526BF3E">
      <w:pPr>
        <w:pStyle w:val="14"/>
        <w:ind w:firstLine="0"/>
        <w:jc w:val="both"/>
        <w:rPr>
          <w:sz w:val="24"/>
        </w:rPr>
      </w:pPr>
    </w:p>
    <w:p w14:paraId="7A83748D">
      <w:pPr>
        <w:pStyle w:val="14"/>
        <w:ind w:firstLine="0"/>
        <w:jc w:val="both"/>
        <w:rPr>
          <w:sz w:val="24"/>
        </w:rPr>
      </w:pPr>
    </w:p>
    <w:p w14:paraId="201B4CEC">
      <w:pPr>
        <w:pStyle w:val="14"/>
        <w:ind w:firstLine="0"/>
        <w:jc w:val="both"/>
        <w:rPr>
          <w:sz w:val="24"/>
        </w:rPr>
      </w:pPr>
    </w:p>
    <w:p w14:paraId="5262AB69">
      <w:pPr>
        <w:pStyle w:val="14"/>
        <w:ind w:firstLine="0"/>
        <w:jc w:val="both"/>
        <w:rPr>
          <w:sz w:val="24"/>
        </w:rPr>
      </w:pPr>
    </w:p>
    <w:p w14:paraId="2E56C565">
      <w:pPr>
        <w:pStyle w:val="14"/>
        <w:ind w:firstLine="0"/>
        <w:jc w:val="both"/>
        <w:rPr>
          <w:sz w:val="24"/>
        </w:rPr>
      </w:pPr>
    </w:p>
    <w:p w14:paraId="51DF7CE5">
      <w:pPr>
        <w:pStyle w:val="14"/>
        <w:ind w:firstLine="0"/>
        <w:jc w:val="both"/>
        <w:rPr>
          <w:sz w:val="24"/>
        </w:rPr>
      </w:pPr>
    </w:p>
    <w:p w14:paraId="5F4DCECF">
      <w:pPr>
        <w:pStyle w:val="14"/>
        <w:ind w:firstLine="0"/>
        <w:jc w:val="both"/>
        <w:rPr>
          <w:sz w:val="24"/>
        </w:rPr>
      </w:pPr>
    </w:p>
    <w:sectPr>
      <w:pgSz w:w="11906" w:h="16838"/>
      <w:pgMar w:top="1417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algun Gothic">
    <w:altName w:val="Apple SD Gothic Neo"/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Malgun Gothic">
    <w:altName w:val="Apple SD Gothic Neo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바탕">
    <w:altName w:val="Apple SD Gothic Ne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atang">
    <w:altName w:val="Apple SD Gothic Ne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283"/>
  <w:drawingGridHorizontalSpacing w:val="10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C9"/>
    <w:rsid w:val="000041F6"/>
    <w:rsid w:val="00023BF7"/>
    <w:rsid w:val="00085FC9"/>
    <w:rsid w:val="000C2F06"/>
    <w:rsid w:val="00101F2B"/>
    <w:rsid w:val="00106416"/>
    <w:rsid w:val="00151332"/>
    <w:rsid w:val="001562AE"/>
    <w:rsid w:val="001A29C1"/>
    <w:rsid w:val="00242EF7"/>
    <w:rsid w:val="002D1AF0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53338A"/>
    <w:rsid w:val="0056575C"/>
    <w:rsid w:val="005B788F"/>
    <w:rsid w:val="006251A4"/>
    <w:rsid w:val="00650C19"/>
    <w:rsid w:val="00677C23"/>
    <w:rsid w:val="00721613"/>
    <w:rsid w:val="00744DE7"/>
    <w:rsid w:val="007724D1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A51E80"/>
    <w:rsid w:val="00A5573B"/>
    <w:rsid w:val="00B10A68"/>
    <w:rsid w:val="00B248C9"/>
    <w:rsid w:val="00B53D22"/>
    <w:rsid w:val="00BA385D"/>
    <w:rsid w:val="00BC1954"/>
    <w:rsid w:val="00C37DD7"/>
    <w:rsid w:val="00C758A1"/>
    <w:rsid w:val="00C870D2"/>
    <w:rsid w:val="00CB4E6E"/>
    <w:rsid w:val="00CD37BE"/>
    <w:rsid w:val="00D80676"/>
    <w:rsid w:val="00D956BD"/>
    <w:rsid w:val="00DD1157"/>
    <w:rsid w:val="00E055AA"/>
    <w:rsid w:val="00E824A3"/>
    <w:rsid w:val="00E92657"/>
    <w:rsid w:val="00E92B11"/>
    <w:rsid w:val="00F53E8A"/>
    <w:rsid w:val="00F62524"/>
    <w:rsid w:val="00F97D6A"/>
    <w:rsid w:val="00FB4185"/>
    <w:rsid w:val="2F7F0EC6"/>
    <w:rsid w:val="3BA3264B"/>
    <w:rsid w:val="6BD1BD56"/>
    <w:rsid w:val="73F616DD"/>
    <w:rsid w:val="77FCF1ED"/>
    <w:rsid w:val="7FDF7369"/>
    <w:rsid w:val="D57B4E06"/>
    <w:rsid w:val="DFF7F0D3"/>
    <w:rsid w:val="DFFFB004"/>
    <w:rsid w:val="ECA30F51"/>
    <w:rsid w:val="FEF991AF"/>
    <w:rsid w:val="FEFE258B"/>
    <w:rsid w:val="FF5DFC5F"/>
    <w:rsid w:val="FFF5B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ja-JP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">
    <w:name w:val="annotation text"/>
    <w:basedOn w:val="1"/>
    <w:link w:val="18"/>
    <w:semiHidden/>
    <w:unhideWhenUsed/>
    <w:uiPriority w:val="99"/>
  </w:style>
  <w:style w:type="paragraph" w:styleId="4">
    <w:name w:val="Balloon Text"/>
    <w:basedOn w:val="1"/>
    <w:link w:val="2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6"/>
    <w:link w:val="16"/>
    <w:semiHidden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5"/>
    <w:semiHidden/>
    <w:unhideWhenUsed/>
    <w:uiPriority w:val="99"/>
    <w:pPr>
      <w:tabs>
        <w:tab w:val="center" w:pos="4680"/>
        <w:tab w:val="right" w:pos="9360"/>
      </w:tabs>
    </w:pPr>
  </w:style>
  <w:style w:type="paragraph" w:styleId="7">
    <w:name w:val="annotation subject"/>
    <w:basedOn w:val="3"/>
    <w:next w:val="3"/>
    <w:link w:val="19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styleId="13">
    <w:name w:val="annotation reference"/>
    <w:semiHidden/>
    <w:unhideWhenUsed/>
    <w:uiPriority w:val="99"/>
    <w:rPr>
      <w:sz w:val="16"/>
      <w:szCs w:val="16"/>
    </w:rPr>
  </w:style>
  <w:style w:type="paragraph" w:customStyle="1" w:styleId="14">
    <w:name w:val="Paragraph"/>
    <w:basedOn w:val="1"/>
    <w:uiPriority w:val="0"/>
    <w:pPr>
      <w:ind w:firstLine="360"/>
    </w:pPr>
  </w:style>
  <w:style w:type="character" w:customStyle="1" w:styleId="15">
    <w:name w:val="머리글 Char"/>
    <w:link w:val="6"/>
    <w:semiHidden/>
    <w:uiPriority w:val="99"/>
    <w:rPr>
      <w:rFonts w:ascii="Times New Roman" w:hAnsi="Times New Roman" w:eastAsia="Times New Roman" w:cs="Times New Roman"/>
      <w:sz w:val="20"/>
      <w:szCs w:val="20"/>
      <w:lang w:eastAsia="ja-JP"/>
    </w:rPr>
  </w:style>
  <w:style w:type="character" w:customStyle="1" w:styleId="16">
    <w:name w:val="바닥글 Char"/>
    <w:link w:val="5"/>
    <w:semiHidden/>
    <w:uiPriority w:val="99"/>
    <w:rPr>
      <w:rFonts w:ascii="Times New Roman" w:hAnsi="Times New Roman" w:eastAsia="Times New Roman" w:cs="Times New Roman"/>
      <w:sz w:val="20"/>
      <w:szCs w:val="20"/>
      <w:lang w:eastAsia="ja-JP"/>
    </w:rPr>
  </w:style>
  <w:style w:type="character" w:customStyle="1" w:styleId="17">
    <w:name w:val="확인되지 않은 멘션1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메모 텍스트 Char"/>
    <w:link w:val="3"/>
    <w:semiHidden/>
    <w:uiPriority w:val="99"/>
    <w:rPr>
      <w:rFonts w:ascii="Times New Roman" w:hAnsi="Times New Roman" w:eastAsia="Times New Roman"/>
      <w:lang w:eastAsia="ja-JP"/>
    </w:rPr>
  </w:style>
  <w:style w:type="character" w:customStyle="1" w:styleId="19">
    <w:name w:val="메모 주제 Char"/>
    <w:link w:val="7"/>
    <w:semiHidden/>
    <w:uiPriority w:val="99"/>
    <w:rPr>
      <w:rFonts w:ascii="Times New Roman" w:hAnsi="Times New Roman" w:eastAsia="Times New Roman"/>
      <w:b/>
      <w:bCs/>
      <w:lang w:eastAsia="ja-JP"/>
    </w:rPr>
  </w:style>
  <w:style w:type="character" w:customStyle="1" w:styleId="20">
    <w:name w:val="풍선 도움말 텍스트 Char"/>
    <w:link w:val="4"/>
    <w:semiHidden/>
    <w:uiPriority w:val="99"/>
    <w:rPr>
      <w:rFonts w:ascii="Segoe UI" w:hAnsi="Segoe UI" w:eastAsia="Times New Roman" w:cs="Segoe UI"/>
      <w:sz w:val="18"/>
      <w:szCs w:val="18"/>
      <w:lang w:eastAsia="ja-JP"/>
    </w:rPr>
  </w:style>
  <w:style w:type="character" w:customStyle="1" w:styleId="21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paragraph" w:customStyle="1" w:styleId="22">
    <w:name w:val="Els-Author"/>
    <w:next w:val="1"/>
    <w:autoRedefine/>
    <w:qFormat/>
    <w:uiPriority w:val="0"/>
    <w:pPr>
      <w:keepNext/>
      <w:tabs>
        <w:tab w:val="center" w:pos="5189"/>
        <w:tab w:val="left" w:pos="9525"/>
      </w:tabs>
      <w:suppressAutoHyphens/>
      <w:spacing w:after="180" w:line="300" w:lineRule="exact"/>
      <w:jc w:val="both"/>
    </w:pPr>
    <w:rPr>
      <w:rFonts w:ascii="Times New Roman" w:hAnsi="Times New Roman" w:eastAsia="宋体" w:cs="Times New Roman"/>
      <w:b/>
      <w:iCs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LLNL</Company>
  <Pages>1</Pages>
  <Words>179</Words>
  <Characters>1187</Characters>
  <Lines>14</Lines>
  <Paragraphs>4</Paragraphs>
  <TotalTime>4</TotalTime>
  <ScaleCrop>false</ScaleCrop>
  <LinksUpToDate>false</LinksUpToDate>
  <CharactersWithSpaces>1394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2025-11-03T13:17:00Z</dcterms:created>
  <dc:creator>meier5</dc:creator>
  <cp:lastModifiedBy>www.com</cp:lastModifiedBy>
  <cp:lastPrinted>2012-01-20T22:14:00Z</cp:lastPrinted>
  <dcterms:modified xsi:type="dcterms:W3CDTF">2026-01-15T14:58:59Z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A989F5D57CFF6D924C8168698FD3EE1D_42</vt:lpwstr>
  </property>
</Properties>
</file>