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4B3C1" w14:textId="5D27415C" w:rsidR="00085FC9" w:rsidRPr="00663F85" w:rsidRDefault="004B5CD0" w:rsidP="00085FC9">
      <w:pPr>
        <w:jc w:val="center"/>
        <w:rPr>
          <w:b/>
          <w:sz w:val="24"/>
        </w:rPr>
      </w:pPr>
      <w:r w:rsidRPr="004B5CD0">
        <w:rPr>
          <w:b/>
          <w:sz w:val="24"/>
        </w:rPr>
        <w:t xml:space="preserve">Toward a standardization of scintillating performances of </w:t>
      </w:r>
      <w:proofErr w:type="spellStart"/>
      <w:r w:rsidRPr="004B5CD0">
        <w:rPr>
          <w:b/>
          <w:sz w:val="24"/>
        </w:rPr>
        <w:t>nanoscintillators</w:t>
      </w:r>
      <w:proofErr w:type="spellEnd"/>
    </w:p>
    <w:p w14:paraId="4460B221" w14:textId="77777777" w:rsidR="00085FC9" w:rsidRPr="00663F85" w:rsidRDefault="00085FC9" w:rsidP="00085FC9">
      <w:pPr>
        <w:rPr>
          <w:b/>
          <w:sz w:val="24"/>
        </w:rPr>
      </w:pPr>
    </w:p>
    <w:p w14:paraId="4C9E6C9C" w14:textId="30AB05E9" w:rsidR="00085FC9" w:rsidRPr="004B5CD0" w:rsidRDefault="004B5CD0" w:rsidP="00962C3C">
      <w:pPr>
        <w:jc w:val="center"/>
        <w:rPr>
          <w:sz w:val="24"/>
          <w:lang w:val="fr-FR"/>
        </w:rPr>
      </w:pPr>
      <w:r w:rsidRPr="004B5CD0">
        <w:rPr>
          <w:iCs/>
          <w:sz w:val="24"/>
          <w:lang w:val="fr-FR"/>
        </w:rPr>
        <w:t>Christophe Dujardin</w:t>
      </w:r>
      <w:r w:rsidR="00085FC9" w:rsidRPr="004B5CD0">
        <w:rPr>
          <w:sz w:val="24"/>
          <w:vertAlign w:val="superscript"/>
          <w:lang w:val="fr-FR"/>
        </w:rPr>
        <w:t>1</w:t>
      </w:r>
      <w:r w:rsidR="00085FC9" w:rsidRPr="004B5CD0">
        <w:rPr>
          <w:sz w:val="24"/>
          <w:lang w:val="fr-FR"/>
        </w:rPr>
        <w:t xml:space="preserve">, </w:t>
      </w:r>
      <w:proofErr w:type="spellStart"/>
      <w:r w:rsidRPr="001732D0">
        <w:rPr>
          <w:iCs/>
          <w:sz w:val="24"/>
          <w:lang w:val="fr-FR"/>
        </w:rPr>
        <w:t>Etiennette</w:t>
      </w:r>
      <w:proofErr w:type="spellEnd"/>
      <w:r w:rsidRPr="001732D0">
        <w:rPr>
          <w:iCs/>
          <w:sz w:val="24"/>
          <w:lang w:val="fr-FR"/>
        </w:rPr>
        <w:t xml:space="preserve"> Auffray</w:t>
      </w:r>
      <w:r w:rsidR="00085FC9" w:rsidRPr="001732D0">
        <w:rPr>
          <w:sz w:val="24"/>
          <w:vertAlign w:val="superscript"/>
          <w:lang w:val="fr-FR"/>
        </w:rPr>
        <w:t>2</w:t>
      </w:r>
      <w:r w:rsidR="00085FC9" w:rsidRPr="001732D0">
        <w:rPr>
          <w:sz w:val="24"/>
          <w:lang w:val="fr-FR"/>
        </w:rPr>
        <w:t xml:space="preserve">, </w:t>
      </w:r>
      <w:r w:rsidRPr="001732D0">
        <w:rPr>
          <w:iCs/>
          <w:sz w:val="24"/>
          <w:lang w:val="fr-FR"/>
        </w:rPr>
        <w:t>Francesca Cova</w:t>
      </w:r>
      <w:r w:rsidRPr="001732D0">
        <w:rPr>
          <w:sz w:val="24"/>
          <w:vertAlign w:val="superscript"/>
          <w:lang w:val="fr-FR"/>
        </w:rPr>
        <w:t>3</w:t>
      </w:r>
      <w:r w:rsidRPr="001732D0">
        <w:rPr>
          <w:iCs/>
          <w:sz w:val="24"/>
          <w:lang w:val="fr-FR"/>
        </w:rPr>
        <w:t xml:space="preserve">, </w:t>
      </w:r>
      <w:r w:rsidRPr="001732D0">
        <w:rPr>
          <w:iCs/>
          <w:sz w:val="24"/>
          <w:lang w:val="fr-FR"/>
        </w:rPr>
        <w:t>Benoît Sabot</w:t>
      </w:r>
      <w:r w:rsidRPr="001732D0">
        <w:rPr>
          <w:sz w:val="24"/>
          <w:vertAlign w:val="superscript"/>
          <w:lang w:val="fr-FR"/>
        </w:rPr>
        <w:t>4</w:t>
      </w:r>
    </w:p>
    <w:p w14:paraId="74B98797" w14:textId="77777777" w:rsidR="00085FC9" w:rsidRPr="004B5CD0" w:rsidRDefault="00085FC9" w:rsidP="00962C3C">
      <w:pPr>
        <w:rPr>
          <w:sz w:val="24"/>
          <w:lang w:val="fr-FR"/>
        </w:rPr>
      </w:pPr>
    </w:p>
    <w:p w14:paraId="0C93B3C7" w14:textId="623444B4" w:rsidR="00085FC9" w:rsidRPr="004B5CD0" w:rsidRDefault="00085FC9" w:rsidP="00962C3C">
      <w:pPr>
        <w:jc w:val="center"/>
        <w:rPr>
          <w:i/>
          <w:sz w:val="24"/>
          <w:lang w:val="fr-FR"/>
        </w:rPr>
      </w:pPr>
      <w:r w:rsidRPr="004B5CD0">
        <w:rPr>
          <w:i/>
          <w:sz w:val="24"/>
          <w:vertAlign w:val="superscript"/>
          <w:lang w:val="fr-FR"/>
        </w:rPr>
        <w:t>1</w:t>
      </w:r>
      <w:r w:rsidR="004B5CD0" w:rsidRPr="004B5CD0">
        <w:rPr>
          <w:i/>
          <w:sz w:val="24"/>
          <w:lang w:val="fr-FR"/>
        </w:rPr>
        <w:t>Université Claude Bernard Lyon1, ILM, UMR5306 CNRS, Villeurbanne, France</w:t>
      </w:r>
    </w:p>
    <w:p w14:paraId="19649FCE" w14:textId="365AFA40" w:rsidR="00085FC9" w:rsidRPr="001732D0" w:rsidRDefault="00085FC9" w:rsidP="00962C3C">
      <w:pPr>
        <w:jc w:val="center"/>
        <w:rPr>
          <w:i/>
          <w:sz w:val="24"/>
        </w:rPr>
      </w:pPr>
      <w:r>
        <w:rPr>
          <w:i/>
          <w:sz w:val="24"/>
          <w:vertAlign w:val="superscript"/>
        </w:rPr>
        <w:t>2</w:t>
      </w:r>
      <w:r w:rsidR="001732D0" w:rsidRPr="001732D0">
        <w:rPr>
          <w:iCs/>
          <w:sz w:val="24"/>
          <w:u w:val="single"/>
        </w:rPr>
        <w:t xml:space="preserve"> </w:t>
      </w:r>
      <w:r w:rsidR="001732D0" w:rsidRPr="001732D0">
        <w:rPr>
          <w:i/>
          <w:sz w:val="24"/>
        </w:rPr>
        <w:t>European Organization for Nuclear Research (CERN), Geneva, Switzerland</w:t>
      </w:r>
    </w:p>
    <w:p w14:paraId="42BC9FE6" w14:textId="33EFD759" w:rsidR="001732D0" w:rsidRPr="001732D0" w:rsidRDefault="001732D0" w:rsidP="001732D0">
      <w:pPr>
        <w:rPr>
          <w:i/>
          <w:sz w:val="24"/>
        </w:rPr>
      </w:pPr>
      <w:r w:rsidRPr="001732D0">
        <w:rPr>
          <w:i/>
          <w:sz w:val="24"/>
          <w:vertAlign w:val="superscript"/>
        </w:rPr>
        <w:t>3</w:t>
      </w:r>
      <w:r w:rsidRPr="001732D0">
        <w:rPr>
          <w:i/>
          <w:sz w:val="24"/>
        </w:rPr>
        <w:t xml:space="preserve"> </w:t>
      </w:r>
      <w:proofErr w:type="spellStart"/>
      <w:r w:rsidRPr="001732D0">
        <w:rPr>
          <w:i/>
          <w:sz w:val="24"/>
        </w:rPr>
        <w:t>Dipartimento</w:t>
      </w:r>
      <w:proofErr w:type="spellEnd"/>
      <w:r w:rsidRPr="001732D0">
        <w:rPr>
          <w:i/>
          <w:sz w:val="24"/>
        </w:rPr>
        <w:t xml:space="preserve"> di </w:t>
      </w:r>
      <w:proofErr w:type="spellStart"/>
      <w:r w:rsidRPr="001732D0">
        <w:rPr>
          <w:i/>
          <w:sz w:val="24"/>
        </w:rPr>
        <w:t>Scienza</w:t>
      </w:r>
      <w:proofErr w:type="spellEnd"/>
      <w:r w:rsidRPr="001732D0">
        <w:rPr>
          <w:i/>
          <w:sz w:val="24"/>
        </w:rPr>
        <w:t xml:space="preserve"> </w:t>
      </w:r>
      <w:proofErr w:type="spellStart"/>
      <w:r w:rsidRPr="001732D0">
        <w:rPr>
          <w:i/>
          <w:sz w:val="24"/>
        </w:rPr>
        <w:t>dei</w:t>
      </w:r>
      <w:proofErr w:type="spellEnd"/>
      <w:r w:rsidRPr="001732D0">
        <w:rPr>
          <w:i/>
          <w:sz w:val="24"/>
        </w:rPr>
        <w:t xml:space="preserve"> </w:t>
      </w:r>
      <w:proofErr w:type="spellStart"/>
      <w:r w:rsidRPr="001732D0">
        <w:rPr>
          <w:i/>
          <w:sz w:val="24"/>
        </w:rPr>
        <w:t>Materiali</w:t>
      </w:r>
      <w:proofErr w:type="spellEnd"/>
      <w:r w:rsidRPr="001732D0">
        <w:rPr>
          <w:i/>
          <w:sz w:val="24"/>
        </w:rPr>
        <w:t xml:space="preserve">, </w:t>
      </w:r>
      <w:proofErr w:type="spellStart"/>
      <w:r w:rsidRPr="001732D0">
        <w:rPr>
          <w:i/>
          <w:sz w:val="24"/>
        </w:rPr>
        <w:t>Università</w:t>
      </w:r>
      <w:proofErr w:type="spellEnd"/>
      <w:r w:rsidRPr="001732D0">
        <w:rPr>
          <w:i/>
          <w:sz w:val="24"/>
        </w:rPr>
        <w:t xml:space="preserve"> </w:t>
      </w:r>
      <w:proofErr w:type="spellStart"/>
      <w:r w:rsidRPr="001732D0">
        <w:rPr>
          <w:i/>
          <w:sz w:val="24"/>
        </w:rPr>
        <w:t>degli</w:t>
      </w:r>
      <w:proofErr w:type="spellEnd"/>
      <w:r w:rsidRPr="001732D0">
        <w:rPr>
          <w:i/>
          <w:sz w:val="24"/>
        </w:rPr>
        <w:t xml:space="preserve"> </w:t>
      </w:r>
      <w:proofErr w:type="spellStart"/>
      <w:r w:rsidRPr="001732D0">
        <w:rPr>
          <w:i/>
          <w:sz w:val="24"/>
        </w:rPr>
        <w:t>Studi</w:t>
      </w:r>
      <w:proofErr w:type="spellEnd"/>
      <w:r w:rsidRPr="001732D0">
        <w:rPr>
          <w:i/>
          <w:sz w:val="24"/>
        </w:rPr>
        <w:t xml:space="preserve"> di Milano-Bicocca, Milan, Italy</w:t>
      </w:r>
    </w:p>
    <w:p w14:paraId="548BE23B" w14:textId="5E9A5824" w:rsidR="001732D0" w:rsidRPr="001732D0" w:rsidRDefault="001732D0" w:rsidP="001732D0">
      <w:pPr>
        <w:jc w:val="center"/>
        <w:rPr>
          <w:i/>
          <w:sz w:val="24"/>
          <w:lang w:val="fr-FR"/>
        </w:rPr>
      </w:pPr>
      <w:r w:rsidRPr="001732D0">
        <w:rPr>
          <w:i/>
          <w:sz w:val="24"/>
          <w:vertAlign w:val="superscript"/>
          <w:lang w:val="fr-FR"/>
        </w:rPr>
        <w:t>4</w:t>
      </w:r>
      <w:r w:rsidRPr="001732D0">
        <w:rPr>
          <w:i/>
          <w:sz w:val="24"/>
          <w:lang w:val="fr-FR"/>
        </w:rPr>
        <w:t xml:space="preserve"> Université Paris Saclay, CEA, LIST, Laboratoire National Henry Becquerel, Palaiseau, France</w:t>
      </w:r>
    </w:p>
    <w:p w14:paraId="44535264" w14:textId="51F1C506" w:rsidR="0044547B" w:rsidRDefault="0044547B" w:rsidP="001732D0">
      <w:pPr>
        <w:rPr>
          <w:rStyle w:val="Lienhypertexte"/>
          <w:iCs/>
          <w:sz w:val="24"/>
        </w:rPr>
      </w:pPr>
      <w:r>
        <w:rPr>
          <w:iCs/>
          <w:sz w:val="24"/>
        </w:rPr>
        <w:t xml:space="preserve">Corresponding Author Email: </w:t>
      </w:r>
      <w:hyperlink r:id="rId7" w:history="1">
        <w:r w:rsidR="001732D0" w:rsidRPr="00B37C49">
          <w:rPr>
            <w:rStyle w:val="Lienhypertexte"/>
            <w:iCs/>
            <w:sz w:val="24"/>
          </w:rPr>
          <w:t>christophe.dujardin@univ-lyon1.fr</w:t>
        </w:r>
      </w:hyperlink>
    </w:p>
    <w:p w14:paraId="0AB5E31D" w14:textId="2A2D541A" w:rsidR="004B5CD0" w:rsidRDefault="004B5CD0" w:rsidP="00C37DD7">
      <w:pPr>
        <w:jc w:val="center"/>
        <w:rPr>
          <w:iCs/>
          <w:sz w:val="24"/>
          <w:u w:val="single"/>
        </w:rPr>
      </w:pPr>
      <w:r w:rsidRPr="004B5CD0">
        <w:rPr>
          <w:iCs/>
          <w:sz w:val="24"/>
          <w:u w:val="single"/>
        </w:rPr>
        <w:t xml:space="preserve">, </w:t>
      </w:r>
    </w:p>
    <w:p w14:paraId="35A67395" w14:textId="50746930" w:rsidR="001732D0" w:rsidRDefault="001732D0" w:rsidP="00962C3C">
      <w:pPr>
        <w:jc w:val="both"/>
        <w:rPr>
          <w:sz w:val="24"/>
        </w:rPr>
      </w:pPr>
    </w:p>
    <w:p w14:paraId="703C9681" w14:textId="77777777" w:rsidR="001E215D" w:rsidRPr="001E215D" w:rsidRDefault="001E215D" w:rsidP="001E215D">
      <w:pPr>
        <w:pStyle w:val="NormalWeb"/>
        <w:jc w:val="both"/>
        <w:rPr>
          <w:color w:val="000000"/>
          <w:lang w:val="en-US"/>
        </w:rPr>
      </w:pPr>
      <w:r w:rsidRPr="001E215D">
        <w:rPr>
          <w:color w:val="000000"/>
          <w:lang w:val="en-US"/>
        </w:rPr>
        <w:t xml:space="preserve">Following trends in nanoscience, the first contributions to the scintillation community emerged between 2000 and 2010. Despite the increasing number of publications, there remains a notable variability in the performance of scintillating parameters for similar compositions. Unlike single crystals, for which measurement methods are now well established, basic scintillation parameters such as scintillation yield are not yet standardized for </w:t>
      </w:r>
      <w:proofErr w:type="spellStart"/>
      <w:r w:rsidRPr="001E215D">
        <w:rPr>
          <w:color w:val="000000"/>
          <w:lang w:val="en-US"/>
        </w:rPr>
        <w:t>nanoscintillators</w:t>
      </w:r>
      <w:proofErr w:type="spellEnd"/>
      <w:r w:rsidRPr="001E215D">
        <w:rPr>
          <w:color w:val="000000"/>
          <w:lang w:val="en-US"/>
        </w:rPr>
        <w:t xml:space="preserve"> (NS) and nanocomposite scintillators.</w:t>
      </w:r>
    </w:p>
    <w:p w14:paraId="5F66BB3D" w14:textId="77777777" w:rsidR="001E215D" w:rsidRPr="001E215D" w:rsidRDefault="001E215D" w:rsidP="001E215D">
      <w:pPr>
        <w:pStyle w:val="NormalWeb"/>
        <w:jc w:val="both"/>
        <w:rPr>
          <w:color w:val="000000"/>
          <w:lang w:val="en-US"/>
        </w:rPr>
      </w:pPr>
      <w:r w:rsidRPr="001E215D">
        <w:rPr>
          <w:color w:val="000000"/>
          <w:lang w:val="en-US"/>
        </w:rPr>
        <w:t xml:space="preserve">Unlike optical excitation, scintillation mechanisms involve multiple energy relaxation steps, with characteristic distances significantly larger than nanoparticle sizes [1]. Consequently, nanoparticles experience substantial charge and energy escape, and the overall scintillation process results from an interplay between the </w:t>
      </w:r>
      <w:proofErr w:type="spellStart"/>
      <w:r w:rsidRPr="001E215D">
        <w:rPr>
          <w:color w:val="000000"/>
          <w:lang w:val="en-US"/>
        </w:rPr>
        <w:t>nanoscintillator</w:t>
      </w:r>
      <w:proofErr w:type="spellEnd"/>
      <w:r w:rsidRPr="001E215D">
        <w:rPr>
          <w:color w:val="000000"/>
          <w:lang w:val="en-US"/>
        </w:rPr>
        <w:t xml:space="preserve"> and its host, which is typically a liquid or an organic solid. In this context, the medium can be considered as an ensemble comprising both the host and the NS.</w:t>
      </w:r>
    </w:p>
    <w:p w14:paraId="04201A37" w14:textId="77777777" w:rsidR="00853EED" w:rsidRDefault="001E215D" w:rsidP="00853EED">
      <w:pPr>
        <w:pStyle w:val="NormalWeb"/>
        <w:jc w:val="both"/>
        <w:rPr>
          <w:color w:val="000000"/>
          <w:lang w:val="en-US"/>
        </w:rPr>
      </w:pPr>
      <w:r w:rsidRPr="001E215D">
        <w:rPr>
          <w:color w:val="000000"/>
          <w:lang w:val="en-US"/>
        </w:rPr>
        <w:t xml:space="preserve">Within the scope of Work Package 2 of DRD5 (Detector R&amp;D Collaboration 5, dedicated to quantum sensing for particle physics [2]), this project aims to present a strategy to rationalize </w:t>
      </w:r>
      <w:proofErr w:type="spellStart"/>
      <w:r w:rsidRPr="001E215D">
        <w:rPr>
          <w:color w:val="000000"/>
          <w:lang w:val="en-US"/>
        </w:rPr>
        <w:t>nanoscintillator</w:t>
      </w:r>
      <w:proofErr w:type="spellEnd"/>
      <w:r w:rsidRPr="001E215D">
        <w:rPr>
          <w:color w:val="000000"/>
          <w:lang w:val="en-US"/>
        </w:rPr>
        <w:t xml:space="preserve"> measurements for the scintillation community. We also intend to establish a virtual laboratory based on four recognized European laboratories that have agreed to contribute to the development of a standardized measurement protocol. Under this agreement, these laboratories will perform measurements on samples in accordance with the evolving protocol. The approach is open-source and data-driven, aiming to create an open database similar to that proposed by Lawrence Berkeley National Laboratory in the 1990s for scintillating materials, but dedicated to NS-based media [3]. All data will also be shared in a library format, analogous to that used for organic molecules in CHEMCAD [4].</w:t>
      </w:r>
      <w:r w:rsidR="00853EED">
        <w:rPr>
          <w:color w:val="000000"/>
          <w:lang w:val="en-US"/>
        </w:rPr>
        <w:t xml:space="preserve"> </w:t>
      </w:r>
      <w:r w:rsidRPr="001E215D">
        <w:rPr>
          <w:color w:val="000000"/>
          <w:lang w:val="en-US"/>
        </w:rPr>
        <w:t xml:space="preserve">To initiate this effort, we will focus on a preliminary set of basic scintillation parameters: radioluminescence spectra, scintillation decay times within the first 10 microseconds, and scintillation yield and non-proportionalities under low-energy electron excitation (1–10 keV) using the Compton TDCR experiment developed for radioactivity metrology [5]. </w:t>
      </w:r>
    </w:p>
    <w:p w14:paraId="56C42E41" w14:textId="499C16B6" w:rsidR="0044547B" w:rsidRPr="00853EED" w:rsidRDefault="001E215D" w:rsidP="00853EED">
      <w:pPr>
        <w:pStyle w:val="NormalWeb"/>
        <w:jc w:val="both"/>
        <w:rPr>
          <w:color w:val="000000"/>
          <w:lang w:val="en-US"/>
        </w:rPr>
      </w:pPr>
      <w:r w:rsidRPr="001E215D">
        <w:rPr>
          <w:color w:val="000000"/>
          <w:lang w:val="en-US"/>
        </w:rPr>
        <w:t>In this presentation, we will introduce the project and report the first measurements performed on reference organic plastic and liquid scintillators.</w:t>
      </w:r>
    </w:p>
    <w:p w14:paraId="15F75E97" w14:textId="77D6C080" w:rsidR="0044547B" w:rsidRPr="00853EED" w:rsidRDefault="001E215D" w:rsidP="00962C3C">
      <w:pPr>
        <w:jc w:val="both"/>
        <w:rPr>
          <w:sz w:val="24"/>
          <w:szCs w:val="24"/>
        </w:rPr>
      </w:pPr>
      <w:r w:rsidRPr="00853EED">
        <w:rPr>
          <w:sz w:val="24"/>
          <w:szCs w:val="24"/>
        </w:rPr>
        <w:t>[1]</w:t>
      </w:r>
      <w:r w:rsidR="00853EED" w:rsidRPr="00853EED">
        <w:rPr>
          <w:rStyle w:val="Paragraph"/>
          <w:color w:val="1C1D1E"/>
          <w:sz w:val="24"/>
          <w:szCs w:val="24"/>
        </w:rPr>
        <w:t xml:space="preserve"> </w:t>
      </w:r>
      <w:r w:rsidR="00853EED" w:rsidRPr="00853EED">
        <w:rPr>
          <w:rStyle w:val="author"/>
          <w:color w:val="1C1D1E"/>
          <w:sz w:val="24"/>
          <w:szCs w:val="24"/>
        </w:rPr>
        <w:t xml:space="preserve">C. </w:t>
      </w:r>
      <w:proofErr w:type="gramStart"/>
      <w:r w:rsidR="00853EED" w:rsidRPr="00853EED">
        <w:rPr>
          <w:rStyle w:val="author"/>
          <w:color w:val="1C1D1E"/>
          <w:sz w:val="24"/>
          <w:szCs w:val="24"/>
        </w:rPr>
        <w:t>Dujardin</w:t>
      </w:r>
      <w:r w:rsidR="00853EED" w:rsidRPr="00853EED">
        <w:rPr>
          <w:color w:val="1C1D1E"/>
          <w:sz w:val="24"/>
          <w:szCs w:val="24"/>
          <w:shd w:val="clear" w:color="auto" w:fill="FFFFFF"/>
        </w:rPr>
        <w:t>,</w:t>
      </w:r>
      <w:r w:rsidR="00853EED" w:rsidRPr="00853EED">
        <w:rPr>
          <w:rStyle w:val="apple-converted-space"/>
          <w:color w:val="1C1D1E"/>
          <w:sz w:val="24"/>
          <w:szCs w:val="24"/>
          <w:shd w:val="clear" w:color="auto" w:fill="FFFFFF"/>
        </w:rPr>
        <w:t>  </w:t>
      </w:r>
      <w:r w:rsidR="00853EED" w:rsidRPr="00853EED">
        <w:rPr>
          <w:rStyle w:val="author"/>
          <w:color w:val="1C1D1E"/>
          <w:sz w:val="24"/>
          <w:szCs w:val="24"/>
        </w:rPr>
        <w:t>A.</w:t>
      </w:r>
      <w:proofErr w:type="gramEnd"/>
      <w:r w:rsidR="00853EED" w:rsidRPr="00853EED">
        <w:rPr>
          <w:rStyle w:val="author"/>
          <w:color w:val="1C1D1E"/>
          <w:sz w:val="24"/>
          <w:szCs w:val="24"/>
        </w:rPr>
        <w:t xml:space="preserve"> </w:t>
      </w:r>
      <w:proofErr w:type="spellStart"/>
      <w:r w:rsidR="00853EED" w:rsidRPr="00853EED">
        <w:rPr>
          <w:rStyle w:val="author"/>
          <w:color w:val="1C1D1E"/>
          <w:sz w:val="24"/>
          <w:szCs w:val="24"/>
        </w:rPr>
        <w:t>Bessière</w:t>
      </w:r>
      <w:proofErr w:type="spellEnd"/>
      <w:r w:rsidR="00853EED" w:rsidRPr="00853EED">
        <w:rPr>
          <w:color w:val="1C1D1E"/>
          <w:sz w:val="24"/>
          <w:szCs w:val="24"/>
          <w:shd w:val="clear" w:color="auto" w:fill="FFFFFF"/>
        </w:rPr>
        <w:t>,</w:t>
      </w:r>
      <w:r w:rsidR="00853EED" w:rsidRPr="00853EED">
        <w:rPr>
          <w:rStyle w:val="apple-converted-space"/>
          <w:color w:val="1C1D1E"/>
          <w:sz w:val="24"/>
          <w:szCs w:val="24"/>
          <w:shd w:val="clear" w:color="auto" w:fill="FFFFFF"/>
        </w:rPr>
        <w:t>  </w:t>
      </w:r>
      <w:r w:rsidR="00853EED" w:rsidRPr="00853EED">
        <w:rPr>
          <w:rStyle w:val="author"/>
          <w:color w:val="1C1D1E"/>
          <w:sz w:val="24"/>
          <w:szCs w:val="24"/>
        </w:rPr>
        <w:t xml:space="preserve">A.-L. </w:t>
      </w:r>
      <w:proofErr w:type="spellStart"/>
      <w:r w:rsidR="00853EED" w:rsidRPr="00853EED">
        <w:rPr>
          <w:rStyle w:val="author"/>
          <w:color w:val="1C1D1E"/>
          <w:sz w:val="24"/>
          <w:szCs w:val="24"/>
        </w:rPr>
        <w:t>Bulin</w:t>
      </w:r>
      <w:proofErr w:type="spellEnd"/>
      <w:r w:rsidR="00853EED" w:rsidRPr="00853EED">
        <w:rPr>
          <w:color w:val="1C1D1E"/>
          <w:sz w:val="24"/>
          <w:szCs w:val="24"/>
          <w:shd w:val="clear" w:color="auto" w:fill="FFFFFF"/>
        </w:rPr>
        <w:t>,</w:t>
      </w:r>
      <w:r w:rsidR="00853EED" w:rsidRPr="00853EED">
        <w:rPr>
          <w:rStyle w:val="apple-converted-space"/>
          <w:color w:val="1C1D1E"/>
          <w:sz w:val="24"/>
          <w:szCs w:val="24"/>
          <w:shd w:val="clear" w:color="auto" w:fill="FFFFFF"/>
        </w:rPr>
        <w:t>  </w:t>
      </w:r>
      <w:r w:rsidR="00853EED" w:rsidRPr="00853EED">
        <w:rPr>
          <w:rStyle w:val="author"/>
          <w:color w:val="1C1D1E"/>
          <w:sz w:val="24"/>
          <w:szCs w:val="24"/>
        </w:rPr>
        <w:t xml:space="preserve">F. </w:t>
      </w:r>
      <w:proofErr w:type="spellStart"/>
      <w:r w:rsidR="00853EED" w:rsidRPr="00853EED">
        <w:rPr>
          <w:rStyle w:val="author"/>
          <w:color w:val="1C1D1E"/>
          <w:sz w:val="24"/>
          <w:szCs w:val="24"/>
        </w:rPr>
        <w:t>Chaput</w:t>
      </w:r>
      <w:proofErr w:type="spellEnd"/>
      <w:r w:rsidR="00853EED" w:rsidRPr="00853EED">
        <w:rPr>
          <w:color w:val="1C1D1E"/>
          <w:sz w:val="24"/>
          <w:szCs w:val="24"/>
          <w:shd w:val="clear" w:color="auto" w:fill="FFFFFF"/>
        </w:rPr>
        <w:t>,</w:t>
      </w:r>
      <w:r w:rsidR="00853EED" w:rsidRPr="00853EED">
        <w:rPr>
          <w:rStyle w:val="apple-converted-space"/>
          <w:color w:val="1C1D1E"/>
          <w:sz w:val="24"/>
          <w:szCs w:val="24"/>
          <w:shd w:val="clear" w:color="auto" w:fill="FFFFFF"/>
        </w:rPr>
        <w:t>  </w:t>
      </w:r>
      <w:r w:rsidR="00853EED" w:rsidRPr="00853EED">
        <w:rPr>
          <w:rStyle w:val="author"/>
          <w:color w:val="1C1D1E"/>
          <w:sz w:val="24"/>
          <w:szCs w:val="24"/>
        </w:rPr>
        <w:t>B. Mahler</w:t>
      </w:r>
      <w:r w:rsidR="00853EED" w:rsidRPr="00853EED">
        <w:rPr>
          <w:color w:val="1C1D1E"/>
          <w:sz w:val="24"/>
          <w:szCs w:val="24"/>
          <w:shd w:val="clear" w:color="auto" w:fill="FFFFFF"/>
        </w:rPr>
        <w:t>,</w:t>
      </w:r>
      <w:r w:rsidR="00853EED" w:rsidRPr="00853EED">
        <w:rPr>
          <w:rStyle w:val="apple-converted-space"/>
          <w:color w:val="1C1D1E"/>
          <w:sz w:val="24"/>
          <w:szCs w:val="24"/>
          <w:shd w:val="clear" w:color="auto" w:fill="FFFFFF"/>
        </w:rPr>
        <w:t>  </w:t>
      </w:r>
      <w:r w:rsidR="00853EED" w:rsidRPr="00853EED">
        <w:rPr>
          <w:rStyle w:val="articletitle"/>
          <w:color w:val="1C1D1E"/>
          <w:sz w:val="24"/>
          <w:szCs w:val="24"/>
        </w:rPr>
        <w:t xml:space="preserve">Inorganic </w:t>
      </w:r>
      <w:proofErr w:type="spellStart"/>
      <w:r w:rsidR="00853EED" w:rsidRPr="00853EED">
        <w:rPr>
          <w:rStyle w:val="articletitle"/>
          <w:color w:val="1C1D1E"/>
          <w:sz w:val="24"/>
          <w:szCs w:val="24"/>
        </w:rPr>
        <w:t>Nanoscintillators</w:t>
      </w:r>
      <w:proofErr w:type="spellEnd"/>
      <w:r w:rsidR="00853EED" w:rsidRPr="00853EED">
        <w:rPr>
          <w:rStyle w:val="articletitle"/>
          <w:color w:val="1C1D1E"/>
          <w:sz w:val="24"/>
          <w:szCs w:val="24"/>
        </w:rPr>
        <w:t>: Current Trends and Future Perspectives</w:t>
      </w:r>
      <w:r w:rsidR="00853EED" w:rsidRPr="00853EED">
        <w:rPr>
          <w:color w:val="1C1D1E"/>
          <w:sz w:val="24"/>
          <w:szCs w:val="24"/>
          <w:shd w:val="clear" w:color="auto" w:fill="FFFFFF"/>
        </w:rPr>
        <w:t>.</w:t>
      </w:r>
      <w:r w:rsidR="00853EED" w:rsidRPr="00853EED">
        <w:rPr>
          <w:rStyle w:val="apple-converted-space"/>
          <w:color w:val="1C1D1E"/>
          <w:sz w:val="24"/>
          <w:szCs w:val="24"/>
          <w:shd w:val="clear" w:color="auto" w:fill="FFFFFF"/>
        </w:rPr>
        <w:t> </w:t>
      </w:r>
      <w:r w:rsidR="00853EED" w:rsidRPr="00853EED">
        <w:rPr>
          <w:i/>
          <w:iCs/>
          <w:color w:val="1C1D1E"/>
          <w:sz w:val="24"/>
          <w:szCs w:val="24"/>
        </w:rPr>
        <w:t>Adv. Optical Mater.</w:t>
      </w:r>
      <w:r w:rsidR="00853EED" w:rsidRPr="00853EED">
        <w:rPr>
          <w:rStyle w:val="apple-converted-space"/>
          <w:color w:val="1C1D1E"/>
          <w:sz w:val="24"/>
          <w:szCs w:val="24"/>
          <w:shd w:val="clear" w:color="auto" w:fill="FFFFFF"/>
        </w:rPr>
        <w:t> </w:t>
      </w:r>
      <w:r w:rsidR="00853EED" w:rsidRPr="00853EED">
        <w:rPr>
          <w:color w:val="1C1D1E"/>
          <w:sz w:val="24"/>
          <w:szCs w:val="24"/>
          <w:shd w:val="clear" w:color="auto" w:fill="FFFFFF"/>
        </w:rPr>
        <w:t xml:space="preserve"> </w:t>
      </w:r>
      <w:proofErr w:type="gramStart"/>
      <w:r w:rsidR="00853EED" w:rsidRPr="00853EED">
        <w:rPr>
          <w:rStyle w:val="pubyear"/>
          <w:color w:val="1C1D1E"/>
          <w:sz w:val="24"/>
          <w:szCs w:val="24"/>
        </w:rPr>
        <w:t>2025</w:t>
      </w:r>
      <w:r w:rsidR="00853EED" w:rsidRPr="00853EED">
        <w:rPr>
          <w:color w:val="1C1D1E"/>
          <w:sz w:val="24"/>
          <w:szCs w:val="24"/>
          <w:shd w:val="clear" w:color="auto" w:fill="FFFFFF"/>
        </w:rPr>
        <w:t>,</w:t>
      </w:r>
      <w:r w:rsidR="00853EED" w:rsidRPr="00853EED">
        <w:rPr>
          <w:rStyle w:val="apple-converted-space"/>
          <w:color w:val="1C1D1E"/>
          <w:sz w:val="24"/>
          <w:szCs w:val="24"/>
          <w:shd w:val="clear" w:color="auto" w:fill="FFFFFF"/>
        </w:rPr>
        <w:t>  </w:t>
      </w:r>
      <w:r w:rsidR="00853EED" w:rsidRPr="00853EED">
        <w:rPr>
          <w:rStyle w:val="vol"/>
          <w:color w:val="1C1D1E"/>
          <w:sz w:val="24"/>
          <w:szCs w:val="24"/>
        </w:rPr>
        <w:t>13</w:t>
      </w:r>
      <w:proofErr w:type="gramEnd"/>
      <w:r w:rsidR="00853EED" w:rsidRPr="00853EED">
        <w:rPr>
          <w:color w:val="1C1D1E"/>
          <w:sz w:val="24"/>
          <w:szCs w:val="24"/>
          <w:shd w:val="clear" w:color="auto" w:fill="FFFFFF"/>
        </w:rPr>
        <w:t>, 2402739.</w:t>
      </w:r>
      <w:r w:rsidR="00853EED" w:rsidRPr="00853EED">
        <w:rPr>
          <w:sz w:val="24"/>
          <w:szCs w:val="24"/>
        </w:rPr>
        <w:t xml:space="preserve"> </w:t>
      </w:r>
    </w:p>
    <w:p w14:paraId="5F4DCECF" w14:textId="60333B5F" w:rsidR="0035680F" w:rsidRPr="00853EED" w:rsidRDefault="001E3321" w:rsidP="00962C3C">
      <w:pPr>
        <w:pStyle w:val="Paragraph"/>
        <w:ind w:firstLine="0"/>
        <w:jc w:val="both"/>
        <w:rPr>
          <w:sz w:val="24"/>
          <w:szCs w:val="24"/>
        </w:rPr>
      </w:pPr>
      <w:r w:rsidRPr="00853EED">
        <w:rPr>
          <w:sz w:val="24"/>
          <w:szCs w:val="24"/>
        </w:rPr>
        <w:t>[</w:t>
      </w:r>
      <w:r w:rsidR="001E215D" w:rsidRPr="00853EED">
        <w:rPr>
          <w:sz w:val="24"/>
          <w:szCs w:val="24"/>
        </w:rPr>
        <w:t>2</w:t>
      </w:r>
      <w:r w:rsidRPr="00853EED">
        <w:rPr>
          <w:sz w:val="24"/>
          <w:szCs w:val="24"/>
        </w:rPr>
        <w:t xml:space="preserve">] </w:t>
      </w:r>
      <w:hyperlink r:id="rId8" w:history="1">
        <w:r w:rsidR="001E215D" w:rsidRPr="00853EED">
          <w:rPr>
            <w:rStyle w:val="Lienhypertexte"/>
            <w:sz w:val="24"/>
            <w:szCs w:val="24"/>
          </w:rPr>
          <w:t>https://drd5.web.cern.ch</w:t>
        </w:r>
      </w:hyperlink>
    </w:p>
    <w:p w14:paraId="51693925" w14:textId="3E65F22E" w:rsidR="001E215D" w:rsidRPr="00853EED" w:rsidRDefault="001E215D" w:rsidP="00962C3C">
      <w:pPr>
        <w:pStyle w:val="Paragraph"/>
        <w:ind w:firstLine="0"/>
        <w:jc w:val="both"/>
        <w:rPr>
          <w:sz w:val="24"/>
          <w:szCs w:val="24"/>
        </w:rPr>
      </w:pPr>
      <w:r w:rsidRPr="00853EED">
        <w:rPr>
          <w:sz w:val="24"/>
          <w:szCs w:val="24"/>
        </w:rPr>
        <w:t>[3]</w:t>
      </w:r>
      <w:r w:rsidR="00853EED" w:rsidRPr="00853EED">
        <w:rPr>
          <w:sz w:val="24"/>
          <w:szCs w:val="24"/>
        </w:rPr>
        <w:t xml:space="preserve"> </w:t>
      </w:r>
      <w:r w:rsidR="00853EED" w:rsidRPr="00853EED">
        <w:rPr>
          <w:sz w:val="24"/>
          <w:szCs w:val="24"/>
        </w:rPr>
        <w:t>https://scintillator.lbl.gov</w:t>
      </w:r>
    </w:p>
    <w:p w14:paraId="0C834CA5" w14:textId="6FEEBC36" w:rsidR="001E215D" w:rsidRPr="00853EED" w:rsidRDefault="001E215D" w:rsidP="00962C3C">
      <w:pPr>
        <w:pStyle w:val="Paragraph"/>
        <w:ind w:firstLine="0"/>
        <w:jc w:val="both"/>
        <w:rPr>
          <w:sz w:val="24"/>
          <w:szCs w:val="24"/>
        </w:rPr>
      </w:pPr>
      <w:r w:rsidRPr="00853EED">
        <w:rPr>
          <w:sz w:val="24"/>
          <w:szCs w:val="24"/>
        </w:rPr>
        <w:t>[4]</w:t>
      </w:r>
      <w:r w:rsidR="00853EED" w:rsidRPr="00853EED">
        <w:rPr>
          <w:sz w:val="24"/>
          <w:szCs w:val="24"/>
        </w:rPr>
        <w:t xml:space="preserve"> </w:t>
      </w:r>
      <w:hyperlink r:id="rId9" w:history="1">
        <w:r w:rsidR="00853EED" w:rsidRPr="00853EED">
          <w:rPr>
            <w:rStyle w:val="Lienhypertexte"/>
            <w:sz w:val="24"/>
            <w:szCs w:val="24"/>
          </w:rPr>
          <w:t>https://omlc.org/spectra/PhotochemCAD/</w:t>
        </w:r>
      </w:hyperlink>
    </w:p>
    <w:p w14:paraId="19EF96EC" w14:textId="04A3DF92" w:rsidR="001E215D" w:rsidRPr="00853EED" w:rsidRDefault="001E215D" w:rsidP="00962C3C">
      <w:pPr>
        <w:pStyle w:val="Paragraph"/>
        <w:ind w:firstLine="0"/>
        <w:jc w:val="both"/>
        <w:rPr>
          <w:sz w:val="24"/>
          <w:szCs w:val="24"/>
        </w:rPr>
      </w:pPr>
      <w:r w:rsidRPr="00853EED">
        <w:rPr>
          <w:sz w:val="24"/>
          <w:szCs w:val="24"/>
          <w:lang w:val="fr-FR"/>
        </w:rPr>
        <w:t xml:space="preserve">[5] </w:t>
      </w:r>
      <w:r w:rsidR="00853EED" w:rsidRPr="00853EED">
        <w:rPr>
          <w:color w:val="222222"/>
          <w:sz w:val="24"/>
          <w:szCs w:val="24"/>
          <w:shd w:val="clear" w:color="auto" w:fill="FFFFFF"/>
          <w:lang w:val="fr-FR"/>
        </w:rPr>
        <w:t xml:space="preserve">Sabot, B., </w:t>
      </w:r>
      <w:proofErr w:type="spellStart"/>
      <w:r w:rsidR="00853EED" w:rsidRPr="00853EED">
        <w:rPr>
          <w:color w:val="222222"/>
          <w:sz w:val="24"/>
          <w:szCs w:val="24"/>
          <w:shd w:val="clear" w:color="auto" w:fill="FFFFFF"/>
          <w:lang w:val="fr-FR"/>
        </w:rPr>
        <w:t>Dutsov</w:t>
      </w:r>
      <w:proofErr w:type="spellEnd"/>
      <w:r w:rsidR="00853EED" w:rsidRPr="00853EED">
        <w:rPr>
          <w:color w:val="222222"/>
          <w:sz w:val="24"/>
          <w:szCs w:val="24"/>
          <w:shd w:val="clear" w:color="auto" w:fill="FFFFFF"/>
          <w:lang w:val="fr-FR"/>
        </w:rPr>
        <w:t>, C., Cassette, P.</w:t>
      </w:r>
      <w:r w:rsidR="00853EED" w:rsidRPr="00853EED">
        <w:rPr>
          <w:rStyle w:val="apple-converted-space"/>
          <w:color w:val="222222"/>
          <w:sz w:val="24"/>
          <w:szCs w:val="24"/>
          <w:shd w:val="clear" w:color="auto" w:fill="FFFFFF"/>
          <w:lang w:val="fr-FR"/>
        </w:rPr>
        <w:t> </w:t>
      </w:r>
      <w:r w:rsidR="00853EED" w:rsidRPr="00853EED">
        <w:rPr>
          <w:i/>
          <w:iCs/>
          <w:color w:val="222222"/>
          <w:sz w:val="24"/>
          <w:szCs w:val="24"/>
          <w:lang w:val="fr-FR"/>
        </w:rPr>
        <w:t>et al.</w:t>
      </w:r>
      <w:r w:rsidR="00853EED" w:rsidRPr="00853EED">
        <w:rPr>
          <w:rStyle w:val="apple-converted-space"/>
          <w:color w:val="222222"/>
          <w:sz w:val="24"/>
          <w:szCs w:val="24"/>
          <w:shd w:val="clear" w:color="auto" w:fill="FFFFFF"/>
          <w:lang w:val="fr-FR"/>
        </w:rPr>
        <w:t> </w:t>
      </w:r>
      <w:r w:rsidR="00853EED" w:rsidRPr="00853EED">
        <w:rPr>
          <w:color w:val="222222"/>
          <w:sz w:val="24"/>
          <w:szCs w:val="24"/>
          <w:shd w:val="clear" w:color="auto" w:fill="FFFFFF"/>
        </w:rPr>
        <w:t xml:space="preserve">A compact detector system for simultaneous measurements of the light </w:t>
      </w:r>
      <w:proofErr w:type="gramStart"/>
      <w:r w:rsidR="00853EED" w:rsidRPr="00853EED">
        <w:rPr>
          <w:color w:val="222222"/>
          <w:sz w:val="24"/>
          <w:szCs w:val="24"/>
          <w:shd w:val="clear" w:color="auto" w:fill="FFFFFF"/>
        </w:rPr>
        <w:t>yield</w:t>
      </w:r>
      <w:proofErr w:type="gramEnd"/>
      <w:r w:rsidR="00853EED" w:rsidRPr="00853EED">
        <w:rPr>
          <w:color w:val="222222"/>
          <w:sz w:val="24"/>
          <w:szCs w:val="24"/>
          <w:shd w:val="clear" w:color="auto" w:fill="FFFFFF"/>
        </w:rPr>
        <w:t xml:space="preserve"> non-linearity and timing properties of scintillators.</w:t>
      </w:r>
      <w:r w:rsidR="00853EED" w:rsidRPr="00853EED">
        <w:rPr>
          <w:rStyle w:val="apple-converted-space"/>
          <w:color w:val="222222"/>
          <w:sz w:val="24"/>
          <w:szCs w:val="24"/>
          <w:shd w:val="clear" w:color="auto" w:fill="FFFFFF"/>
        </w:rPr>
        <w:t> </w:t>
      </w:r>
      <w:r w:rsidR="00853EED" w:rsidRPr="00853EED">
        <w:rPr>
          <w:i/>
          <w:iCs/>
          <w:color w:val="222222"/>
          <w:sz w:val="24"/>
          <w:szCs w:val="24"/>
        </w:rPr>
        <w:t>Sci Rep</w:t>
      </w:r>
      <w:r w:rsidR="00853EED" w:rsidRPr="00853EED">
        <w:rPr>
          <w:rStyle w:val="apple-converted-space"/>
          <w:color w:val="222222"/>
          <w:sz w:val="24"/>
          <w:szCs w:val="24"/>
          <w:shd w:val="clear" w:color="auto" w:fill="FFFFFF"/>
        </w:rPr>
        <w:t> </w:t>
      </w:r>
      <w:r w:rsidR="00853EED" w:rsidRPr="00853EED">
        <w:rPr>
          <w:b/>
          <w:bCs/>
          <w:color w:val="222222"/>
          <w:sz w:val="24"/>
          <w:szCs w:val="24"/>
        </w:rPr>
        <w:t>14</w:t>
      </w:r>
      <w:r w:rsidR="00853EED" w:rsidRPr="00853EED">
        <w:rPr>
          <w:color w:val="222222"/>
          <w:sz w:val="24"/>
          <w:szCs w:val="24"/>
          <w:shd w:val="clear" w:color="auto" w:fill="FFFFFF"/>
        </w:rPr>
        <w:t xml:space="preserve">, 6960 (2024). </w:t>
      </w:r>
    </w:p>
    <w:sectPr w:rsidR="001E215D" w:rsidRPr="00853EED" w:rsidSect="00744DE7">
      <w:pgSz w:w="11906" w:h="16838" w:code="9"/>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BA366" w14:textId="77777777" w:rsidR="00EF4EAF" w:rsidRDefault="00EF4EAF" w:rsidP="003E14F0">
      <w:r>
        <w:separator/>
      </w:r>
    </w:p>
  </w:endnote>
  <w:endnote w:type="continuationSeparator" w:id="0">
    <w:p w14:paraId="500B7A1F" w14:textId="77777777" w:rsidR="00EF4EAF" w:rsidRDefault="00EF4EAF"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CA4E6" w14:textId="77777777" w:rsidR="00EF4EAF" w:rsidRDefault="00EF4EAF" w:rsidP="003E14F0">
      <w:r>
        <w:separator/>
      </w:r>
    </w:p>
  </w:footnote>
  <w:footnote w:type="continuationSeparator" w:id="0">
    <w:p w14:paraId="5E51F6B1" w14:textId="77777777" w:rsidR="00EF4EAF" w:rsidRDefault="00EF4EAF" w:rsidP="003E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71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bordersDoNotSurroundHeader/>
  <w:bordersDoNotSurroundFooter/>
  <w:proofState w:spelling="clean" w:grammar="clean"/>
  <w:defaultTabStop w:val="720"/>
  <w:hyphenationZone w:val="283"/>
  <w:drawingGridHorizontalSpacing w:val="10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C9"/>
    <w:rsid w:val="000041F6"/>
    <w:rsid w:val="00023BF7"/>
    <w:rsid w:val="00085FC9"/>
    <w:rsid w:val="000C2F06"/>
    <w:rsid w:val="00101F2B"/>
    <w:rsid w:val="00106416"/>
    <w:rsid w:val="00151332"/>
    <w:rsid w:val="001562AE"/>
    <w:rsid w:val="001732D0"/>
    <w:rsid w:val="001A29C1"/>
    <w:rsid w:val="001E215D"/>
    <w:rsid w:val="001E3321"/>
    <w:rsid w:val="00242EF7"/>
    <w:rsid w:val="002D1AF0"/>
    <w:rsid w:val="002F203B"/>
    <w:rsid w:val="0030310A"/>
    <w:rsid w:val="003037B8"/>
    <w:rsid w:val="00312617"/>
    <w:rsid w:val="003453BD"/>
    <w:rsid w:val="0035680F"/>
    <w:rsid w:val="0039136E"/>
    <w:rsid w:val="003C089C"/>
    <w:rsid w:val="003E14F0"/>
    <w:rsid w:val="003F7751"/>
    <w:rsid w:val="00412BD8"/>
    <w:rsid w:val="0044547B"/>
    <w:rsid w:val="004557DE"/>
    <w:rsid w:val="004725F0"/>
    <w:rsid w:val="00480450"/>
    <w:rsid w:val="004B5CD0"/>
    <w:rsid w:val="0053338A"/>
    <w:rsid w:val="0056575C"/>
    <w:rsid w:val="005B788F"/>
    <w:rsid w:val="006251A4"/>
    <w:rsid w:val="00647144"/>
    <w:rsid w:val="00650C19"/>
    <w:rsid w:val="00677C23"/>
    <w:rsid w:val="00721613"/>
    <w:rsid w:val="00744DE7"/>
    <w:rsid w:val="007724D1"/>
    <w:rsid w:val="007C2CC9"/>
    <w:rsid w:val="007C54E7"/>
    <w:rsid w:val="008203D2"/>
    <w:rsid w:val="00844BEE"/>
    <w:rsid w:val="00853EED"/>
    <w:rsid w:val="00862500"/>
    <w:rsid w:val="00864EAA"/>
    <w:rsid w:val="00880EBB"/>
    <w:rsid w:val="008A08C8"/>
    <w:rsid w:val="008D6EA7"/>
    <w:rsid w:val="008E5117"/>
    <w:rsid w:val="008F5392"/>
    <w:rsid w:val="009103B3"/>
    <w:rsid w:val="00931C4E"/>
    <w:rsid w:val="009535BD"/>
    <w:rsid w:val="00962C3C"/>
    <w:rsid w:val="0097616E"/>
    <w:rsid w:val="009860C0"/>
    <w:rsid w:val="00A51E80"/>
    <w:rsid w:val="00A5573B"/>
    <w:rsid w:val="00B10A68"/>
    <w:rsid w:val="00B248C9"/>
    <w:rsid w:val="00B53D22"/>
    <w:rsid w:val="00BA385D"/>
    <w:rsid w:val="00BC1954"/>
    <w:rsid w:val="00C37DD7"/>
    <w:rsid w:val="00C758A1"/>
    <w:rsid w:val="00C870D2"/>
    <w:rsid w:val="00CB4E6E"/>
    <w:rsid w:val="00CD37BE"/>
    <w:rsid w:val="00CF5328"/>
    <w:rsid w:val="00D80676"/>
    <w:rsid w:val="00D956BD"/>
    <w:rsid w:val="00DD1157"/>
    <w:rsid w:val="00E055AA"/>
    <w:rsid w:val="00E824A3"/>
    <w:rsid w:val="00E92657"/>
    <w:rsid w:val="00E92B11"/>
    <w:rsid w:val="00EF4EAF"/>
    <w:rsid w:val="00F53E8A"/>
    <w:rsid w:val="00F62524"/>
    <w:rsid w:val="00F97D6A"/>
    <w:rsid w:val="00FB4185"/>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802F"/>
  <w15:chartTrackingRefBased/>
  <w15:docId w15:val="{34763F80-1512-4471-970B-61B87AD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FC9"/>
    <w:rPr>
      <w:rFonts w:ascii="Times New Roman" w:eastAsia="Times New Roman" w:hAnsi="Times New Roman"/>
      <w:lang w:val="en-US"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085FC9"/>
    <w:pPr>
      <w:ind w:firstLine="360"/>
    </w:pPr>
  </w:style>
  <w:style w:type="character" w:styleId="Lienhypertexte">
    <w:name w:val="Hyperlink"/>
    <w:uiPriority w:val="99"/>
    <w:unhideWhenUsed/>
    <w:rsid w:val="0035680F"/>
    <w:rPr>
      <w:color w:val="0000FF"/>
      <w:u w:val="single"/>
    </w:rPr>
  </w:style>
  <w:style w:type="paragraph" w:styleId="En-tte">
    <w:name w:val="header"/>
    <w:basedOn w:val="Normal"/>
    <w:link w:val="En-tteCar"/>
    <w:uiPriority w:val="99"/>
    <w:semiHidden/>
    <w:unhideWhenUsed/>
    <w:rsid w:val="003E14F0"/>
    <w:pPr>
      <w:tabs>
        <w:tab w:val="center" w:pos="4680"/>
        <w:tab w:val="right" w:pos="9360"/>
      </w:tabs>
    </w:pPr>
  </w:style>
  <w:style w:type="character" w:customStyle="1" w:styleId="En-tteCar">
    <w:name w:val="En-tête Car"/>
    <w:link w:val="En-tte"/>
    <w:uiPriority w:val="99"/>
    <w:semiHidden/>
    <w:rsid w:val="003E14F0"/>
    <w:rPr>
      <w:rFonts w:ascii="Times New Roman" w:eastAsia="Times New Roman" w:hAnsi="Times New Roman" w:cs="Times New Roman"/>
      <w:sz w:val="20"/>
      <w:szCs w:val="20"/>
      <w:lang w:eastAsia="ja-JP"/>
    </w:rPr>
  </w:style>
  <w:style w:type="paragraph" w:styleId="Pieddepage">
    <w:name w:val="footer"/>
    <w:basedOn w:val="Normal"/>
    <w:link w:val="PieddepageCar"/>
    <w:uiPriority w:val="99"/>
    <w:semiHidden/>
    <w:unhideWhenUsed/>
    <w:rsid w:val="003E14F0"/>
    <w:pPr>
      <w:tabs>
        <w:tab w:val="center" w:pos="4680"/>
        <w:tab w:val="right" w:pos="9360"/>
      </w:tabs>
    </w:pPr>
  </w:style>
  <w:style w:type="character" w:customStyle="1" w:styleId="PieddepageCar">
    <w:name w:val="Pied de page Car"/>
    <w:link w:val="Pieddepage"/>
    <w:uiPriority w:val="99"/>
    <w:semiHidden/>
    <w:rsid w:val="003E14F0"/>
    <w:rPr>
      <w:rFonts w:ascii="Times New Roman" w:eastAsia="Times New Roman" w:hAnsi="Times New Roman" w:cs="Times New Roman"/>
      <w:sz w:val="20"/>
      <w:szCs w:val="20"/>
      <w:lang w:eastAsia="ja-JP"/>
    </w:rPr>
  </w:style>
  <w:style w:type="character" w:customStyle="1" w:styleId="1">
    <w:name w:val="확인되지 않은 멘션1"/>
    <w:uiPriority w:val="99"/>
    <w:semiHidden/>
    <w:unhideWhenUsed/>
    <w:rsid w:val="00C37DD7"/>
    <w:rPr>
      <w:color w:val="605E5C"/>
      <w:shd w:val="clear" w:color="auto" w:fill="E1DFDD"/>
    </w:rPr>
  </w:style>
  <w:style w:type="character" w:styleId="Marquedecommentaire">
    <w:name w:val="annotation reference"/>
    <w:uiPriority w:val="99"/>
    <w:semiHidden/>
    <w:unhideWhenUsed/>
    <w:rsid w:val="00151332"/>
    <w:rPr>
      <w:sz w:val="16"/>
      <w:szCs w:val="16"/>
    </w:rPr>
  </w:style>
  <w:style w:type="paragraph" w:styleId="Commentaire">
    <w:name w:val="annotation text"/>
    <w:basedOn w:val="Normal"/>
    <w:link w:val="CommentaireCar"/>
    <w:uiPriority w:val="99"/>
    <w:semiHidden/>
    <w:unhideWhenUsed/>
    <w:rsid w:val="00151332"/>
  </w:style>
  <w:style w:type="character" w:customStyle="1" w:styleId="CommentaireCar">
    <w:name w:val="Commentaire Car"/>
    <w:link w:val="Commentaire"/>
    <w:uiPriority w:val="99"/>
    <w:semiHidden/>
    <w:rsid w:val="00151332"/>
    <w:rPr>
      <w:rFonts w:ascii="Times New Roman" w:eastAsia="Times New Roman" w:hAnsi="Times New Roman"/>
      <w:lang w:eastAsia="ja-JP"/>
    </w:rPr>
  </w:style>
  <w:style w:type="paragraph" w:styleId="Objetducommentaire">
    <w:name w:val="annotation subject"/>
    <w:basedOn w:val="Commentaire"/>
    <w:next w:val="Commentaire"/>
    <w:link w:val="ObjetducommentaireCar"/>
    <w:uiPriority w:val="99"/>
    <w:semiHidden/>
    <w:unhideWhenUsed/>
    <w:rsid w:val="00151332"/>
    <w:rPr>
      <w:b/>
      <w:bCs/>
    </w:rPr>
  </w:style>
  <w:style w:type="character" w:customStyle="1" w:styleId="ObjetducommentaireCar">
    <w:name w:val="Objet du commentaire Car"/>
    <w:link w:val="Objetducommentaire"/>
    <w:uiPriority w:val="99"/>
    <w:semiHidden/>
    <w:rsid w:val="00151332"/>
    <w:rPr>
      <w:rFonts w:ascii="Times New Roman" w:eastAsia="Times New Roman" w:hAnsi="Times New Roman"/>
      <w:b/>
      <w:bCs/>
      <w:lang w:eastAsia="ja-JP"/>
    </w:rPr>
  </w:style>
  <w:style w:type="paragraph" w:styleId="Textedebulles">
    <w:name w:val="Balloon Text"/>
    <w:basedOn w:val="Normal"/>
    <w:link w:val="TextedebullesCar"/>
    <w:uiPriority w:val="99"/>
    <w:semiHidden/>
    <w:unhideWhenUsed/>
    <w:rsid w:val="00151332"/>
    <w:rPr>
      <w:rFonts w:ascii="Segoe UI" w:hAnsi="Segoe UI" w:cs="Segoe UI"/>
      <w:sz w:val="18"/>
      <w:szCs w:val="18"/>
    </w:rPr>
  </w:style>
  <w:style w:type="character" w:customStyle="1" w:styleId="TextedebullesCar">
    <w:name w:val="Texte de bulles Car"/>
    <w:link w:val="Textedebulles"/>
    <w:uiPriority w:val="99"/>
    <w:semiHidden/>
    <w:rsid w:val="00151332"/>
    <w:rPr>
      <w:rFonts w:ascii="Segoe UI" w:eastAsia="Times New Roman" w:hAnsi="Segoe UI" w:cs="Segoe UI"/>
      <w:sz w:val="18"/>
      <w:szCs w:val="18"/>
      <w:lang w:eastAsia="ja-JP"/>
    </w:rPr>
  </w:style>
  <w:style w:type="paragraph" w:styleId="Lgende">
    <w:name w:val="caption"/>
    <w:basedOn w:val="Normal"/>
    <w:next w:val="Normal"/>
    <w:uiPriority w:val="35"/>
    <w:unhideWhenUsed/>
    <w:qFormat/>
    <w:rsid w:val="0056575C"/>
    <w:pPr>
      <w:spacing w:after="200"/>
    </w:pPr>
    <w:rPr>
      <w:i/>
      <w:iCs/>
      <w:color w:val="44546A" w:themeColor="text2"/>
      <w:sz w:val="18"/>
      <w:szCs w:val="18"/>
    </w:rPr>
  </w:style>
  <w:style w:type="character" w:styleId="Mentionnonrsolue">
    <w:name w:val="Unresolved Mention"/>
    <w:basedOn w:val="Policepardfaut"/>
    <w:uiPriority w:val="99"/>
    <w:semiHidden/>
    <w:unhideWhenUsed/>
    <w:rsid w:val="008A08C8"/>
    <w:rPr>
      <w:color w:val="605E5C"/>
      <w:shd w:val="clear" w:color="auto" w:fill="E1DFDD"/>
    </w:rPr>
  </w:style>
  <w:style w:type="character" w:styleId="Lienhypertextesuivivisit">
    <w:name w:val="FollowedHyperlink"/>
    <w:basedOn w:val="Policepardfaut"/>
    <w:uiPriority w:val="99"/>
    <w:semiHidden/>
    <w:unhideWhenUsed/>
    <w:rsid w:val="008A08C8"/>
    <w:rPr>
      <w:color w:val="954F72" w:themeColor="followedHyperlink"/>
      <w:u w:val="single"/>
    </w:rPr>
  </w:style>
  <w:style w:type="paragraph" w:styleId="NormalWeb">
    <w:name w:val="Normal (Web)"/>
    <w:basedOn w:val="Normal"/>
    <w:uiPriority w:val="99"/>
    <w:unhideWhenUsed/>
    <w:rsid w:val="001E215D"/>
    <w:pPr>
      <w:spacing w:before="100" w:beforeAutospacing="1" w:after="100" w:afterAutospacing="1"/>
    </w:pPr>
    <w:rPr>
      <w:sz w:val="24"/>
      <w:szCs w:val="24"/>
      <w:lang w:val="fr-FR" w:eastAsia="fr-FR"/>
    </w:rPr>
  </w:style>
  <w:style w:type="character" w:customStyle="1" w:styleId="author">
    <w:name w:val="author"/>
    <w:basedOn w:val="Policepardfaut"/>
    <w:rsid w:val="00853EED"/>
  </w:style>
  <w:style w:type="character" w:customStyle="1" w:styleId="apple-converted-space">
    <w:name w:val="apple-converted-space"/>
    <w:basedOn w:val="Policepardfaut"/>
    <w:rsid w:val="00853EED"/>
  </w:style>
  <w:style w:type="character" w:customStyle="1" w:styleId="articletitle">
    <w:name w:val="articletitle"/>
    <w:basedOn w:val="Policepardfaut"/>
    <w:rsid w:val="00853EED"/>
  </w:style>
  <w:style w:type="character" w:customStyle="1" w:styleId="pubyear">
    <w:name w:val="pubyear"/>
    <w:basedOn w:val="Policepardfaut"/>
    <w:rsid w:val="00853EED"/>
  </w:style>
  <w:style w:type="character" w:customStyle="1" w:styleId="vol">
    <w:name w:val="vol"/>
    <w:basedOn w:val="Policepardfaut"/>
    <w:rsid w:val="00853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381375">
      <w:bodyDiv w:val="1"/>
      <w:marLeft w:val="0"/>
      <w:marRight w:val="0"/>
      <w:marTop w:val="0"/>
      <w:marBottom w:val="0"/>
      <w:divBdr>
        <w:top w:val="none" w:sz="0" w:space="0" w:color="auto"/>
        <w:left w:val="none" w:sz="0" w:space="0" w:color="auto"/>
        <w:bottom w:val="none" w:sz="0" w:space="0" w:color="auto"/>
        <w:right w:val="none" w:sz="0" w:space="0" w:color="auto"/>
      </w:divBdr>
    </w:div>
    <w:div w:id="125173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d5.web.cern.ch" TargetMode="External"/><Relationship Id="rId3" Type="http://schemas.openxmlformats.org/officeDocument/2006/relationships/settings" Target="settings.xml"/><Relationship Id="rId7" Type="http://schemas.openxmlformats.org/officeDocument/2006/relationships/hyperlink" Target="mailto:christophe.dujardin@univ-lyon1.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mlc.org/spectra/PhotochemCAD/"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552</Words>
  <Characters>3040</Characters>
  <Application>Microsoft Office Word</Application>
  <DocSecurity>0</DocSecurity>
  <Lines>25</Lines>
  <Paragraphs>7</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LLNL</Company>
  <LinksUpToDate>false</LinksUpToDate>
  <CharactersWithSpaces>3585</CharactersWithSpaces>
  <SharedDoc>false</SharedDoc>
  <HLinks>
    <vt:vector size="18" baseType="variant">
      <vt:variant>
        <vt:i4>4849682</vt:i4>
      </vt:variant>
      <vt:variant>
        <vt:i4>6</vt:i4>
      </vt:variant>
      <vt:variant>
        <vt:i4>0</vt:i4>
      </vt:variant>
      <vt:variant>
        <vt:i4>5</vt:i4>
      </vt:variant>
      <vt:variant>
        <vt:lpwstr>http://www.lanl.gov/scint2022</vt:lpwstr>
      </vt:variant>
      <vt:variant>
        <vt:lpwstr/>
      </vt:variant>
      <vt:variant>
        <vt:i4>4849682</vt:i4>
      </vt:variant>
      <vt:variant>
        <vt:i4>3</vt:i4>
      </vt:variant>
      <vt:variant>
        <vt:i4>0</vt:i4>
      </vt:variant>
      <vt:variant>
        <vt:i4>5</vt:i4>
      </vt:variant>
      <vt:variant>
        <vt:lpwstr>http://www.lanl.gov/scint2022</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Christophe Dujardin</cp:lastModifiedBy>
  <cp:revision>4</cp:revision>
  <cp:lastPrinted>2012-01-20T14:14:00Z</cp:lastPrinted>
  <dcterms:created xsi:type="dcterms:W3CDTF">2025-12-22T06:53:00Z</dcterms:created>
  <dcterms:modified xsi:type="dcterms:W3CDTF">2025-12-22T09:13:00Z</dcterms:modified>
</cp:coreProperties>
</file>