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B3C1" w14:textId="7A2C05C2" w:rsidR="00085FC9" w:rsidRPr="00663F85" w:rsidRDefault="00B809CD" w:rsidP="00085FC9">
      <w:pPr>
        <w:jc w:val="center"/>
        <w:rPr>
          <w:b/>
          <w:sz w:val="24"/>
        </w:rPr>
      </w:pPr>
      <w:r>
        <w:rPr>
          <w:b/>
          <w:sz w:val="24"/>
        </w:rPr>
        <w:t>Development of a Gamma-Ray and Neutron Detector using CLLBC for Planetary Applications</w:t>
      </w:r>
    </w:p>
    <w:p w14:paraId="4460B221" w14:textId="77777777" w:rsidR="00085FC9" w:rsidRPr="00663F85" w:rsidRDefault="00085FC9" w:rsidP="00085FC9">
      <w:pPr>
        <w:rPr>
          <w:b/>
          <w:sz w:val="24"/>
        </w:rPr>
      </w:pPr>
    </w:p>
    <w:p w14:paraId="4C9E6C9C" w14:textId="795D4272" w:rsidR="00085FC9" w:rsidRPr="00085FC9" w:rsidRDefault="009630F7" w:rsidP="00962C3C">
      <w:pPr>
        <w:jc w:val="center"/>
        <w:rPr>
          <w:sz w:val="24"/>
        </w:rPr>
      </w:pPr>
      <w:r>
        <w:rPr>
          <w:sz w:val="24"/>
        </w:rPr>
        <w:t>Kyeong Ja Kim</w:t>
      </w:r>
      <w:r w:rsidR="00B809CD">
        <w:rPr>
          <w:sz w:val="24"/>
          <w:vertAlign w:val="superscript"/>
        </w:rPr>
        <w:t>1*</w:t>
      </w:r>
      <w:r w:rsidR="00085FC9">
        <w:rPr>
          <w:sz w:val="24"/>
        </w:rPr>
        <w:t xml:space="preserve">, </w:t>
      </w:r>
    </w:p>
    <w:p w14:paraId="74B98797" w14:textId="77777777" w:rsidR="00085FC9" w:rsidRPr="002043E0" w:rsidRDefault="00085FC9" w:rsidP="00962C3C">
      <w:pPr>
        <w:rPr>
          <w:sz w:val="24"/>
        </w:rPr>
      </w:pPr>
    </w:p>
    <w:p w14:paraId="5EED7DB4" w14:textId="1DA77AAE" w:rsidR="009630F7" w:rsidRPr="009630F7" w:rsidRDefault="00085FC9" w:rsidP="009630F7">
      <w:pPr>
        <w:jc w:val="center"/>
        <w:rPr>
          <w:i/>
          <w:iCs/>
          <w:sz w:val="24"/>
          <w:szCs w:val="24"/>
        </w:rPr>
      </w:pPr>
      <w:r>
        <w:rPr>
          <w:i/>
          <w:sz w:val="24"/>
          <w:vertAlign w:val="superscript"/>
        </w:rPr>
        <w:t>1</w:t>
      </w:r>
      <w:r w:rsidR="009630F7" w:rsidRPr="009630F7">
        <w:rPr>
          <w:i/>
          <w:iCs/>
          <w:sz w:val="24"/>
          <w:szCs w:val="24"/>
        </w:rPr>
        <w:t xml:space="preserve">Korea Institute of Geoscience and Mineral Resources, Daejeon, 34132, Republic of Korea, </w:t>
      </w:r>
      <w:r w:rsidR="002C0FDA">
        <w:rPr>
          <w:i/>
          <w:sz w:val="24"/>
          <w:vertAlign w:val="superscript"/>
        </w:rPr>
        <w:t>2</w:t>
      </w:r>
      <w:r w:rsidR="009630F7" w:rsidRPr="009630F7">
        <w:rPr>
          <w:i/>
          <w:iCs/>
          <w:sz w:val="24"/>
          <w:szCs w:val="24"/>
        </w:rPr>
        <w:t>Resource Engineering, University of Science and Technology, Daejeon</w:t>
      </w:r>
      <w:r w:rsidR="009D2833">
        <w:rPr>
          <w:i/>
          <w:iCs/>
          <w:sz w:val="24"/>
          <w:szCs w:val="24"/>
        </w:rPr>
        <w:t xml:space="preserve"> 34113</w:t>
      </w:r>
      <w:r w:rsidR="009630F7" w:rsidRPr="009630F7">
        <w:rPr>
          <w:i/>
          <w:iCs/>
          <w:sz w:val="24"/>
          <w:szCs w:val="24"/>
        </w:rPr>
        <w:t xml:space="preserve">, Republic of Korea </w:t>
      </w:r>
    </w:p>
    <w:p w14:paraId="44535264" w14:textId="0CDA8DCF" w:rsidR="0044547B" w:rsidRDefault="0044547B" w:rsidP="00C37DD7">
      <w:pPr>
        <w:jc w:val="center"/>
        <w:rPr>
          <w:iCs/>
          <w:sz w:val="24"/>
          <w:u w:val="single"/>
        </w:rPr>
      </w:pPr>
      <w:r>
        <w:rPr>
          <w:iCs/>
          <w:sz w:val="24"/>
        </w:rPr>
        <w:t xml:space="preserve">Corresponding Author Email: </w:t>
      </w:r>
      <w:hyperlink r:id="rId7" w:history="1">
        <w:r w:rsidR="002C0FDA" w:rsidRPr="00A35F73">
          <w:rPr>
            <w:rStyle w:val="a3"/>
            <w:iCs/>
            <w:sz w:val="24"/>
          </w:rPr>
          <w:t>kjkim@kigam.re.kr</w:t>
        </w:r>
      </w:hyperlink>
    </w:p>
    <w:p w14:paraId="4B8C94C7" w14:textId="77777777" w:rsidR="00C37DD7" w:rsidRPr="00C37DD7" w:rsidRDefault="00C37DD7" w:rsidP="00C37DD7">
      <w:pPr>
        <w:rPr>
          <w:iCs/>
          <w:sz w:val="24"/>
        </w:rPr>
      </w:pPr>
    </w:p>
    <w:p w14:paraId="34D2FD5E" w14:textId="77777777" w:rsidR="00E402D7" w:rsidRPr="00E402D7" w:rsidRDefault="00E402D7" w:rsidP="00E402D7">
      <w:pPr>
        <w:ind w:firstLine="720"/>
        <w:jc w:val="both"/>
        <w:rPr>
          <w:color w:val="000000" w:themeColor="text1"/>
          <w:sz w:val="24"/>
        </w:rPr>
      </w:pPr>
      <w:r w:rsidRPr="00E402D7">
        <w:rPr>
          <w:color w:val="000000" w:themeColor="text1"/>
          <w:sz w:val="24"/>
        </w:rPr>
        <w:t>The CLLBC (Cs</w:t>
      </w:r>
      <w:r w:rsidRPr="00E402D7">
        <w:rPr>
          <w:rFonts w:hint="eastAsia"/>
          <w:color w:val="000000" w:themeColor="text1"/>
          <w:sz w:val="24"/>
        </w:rPr>
        <w:t>₂</w:t>
      </w:r>
      <w:r w:rsidRPr="00E402D7">
        <w:rPr>
          <w:color w:val="000000" w:themeColor="text1"/>
          <w:sz w:val="24"/>
        </w:rPr>
        <w:t>LiLaBr</w:t>
      </w:r>
      <w:r w:rsidRPr="00E402D7">
        <w:rPr>
          <w:rFonts w:hint="eastAsia"/>
          <w:color w:val="000000" w:themeColor="text1"/>
          <w:sz w:val="24"/>
        </w:rPr>
        <w:t>₄</w:t>
      </w:r>
      <w:r w:rsidRPr="00E402D7">
        <w:rPr>
          <w:color w:val="000000" w:themeColor="text1"/>
          <w:sz w:val="24"/>
        </w:rPr>
        <w:t>.₈Cl</w:t>
      </w:r>
      <w:r w:rsidRPr="00E402D7">
        <w:rPr>
          <w:rFonts w:hint="eastAsia"/>
          <w:color w:val="000000" w:themeColor="text1"/>
          <w:sz w:val="24"/>
        </w:rPr>
        <w:t>₁</w:t>
      </w:r>
      <w:r w:rsidRPr="00E402D7">
        <w:rPr>
          <w:color w:val="000000" w:themeColor="text1"/>
          <w:sz w:val="24"/>
        </w:rPr>
        <w:t>.</w:t>
      </w:r>
      <w:r w:rsidRPr="00E402D7">
        <w:rPr>
          <w:rFonts w:hint="eastAsia"/>
          <w:color w:val="000000" w:themeColor="text1"/>
          <w:sz w:val="24"/>
        </w:rPr>
        <w:t>₂</w:t>
      </w:r>
      <w:r w:rsidRPr="00E402D7">
        <w:rPr>
          <w:color w:val="000000" w:themeColor="text1"/>
          <w:sz w:val="24"/>
        </w:rPr>
        <w:t>:Ce) crystal is a dual-mode scintillator used in a GNS (Gamma–Neutron Spectrometer) to measure both gamma rays and neutrons within a single detector. CLLBC offers substantially better energy resolution than NaI(Tl) and is competitive with LaBr</w:t>
      </w:r>
      <w:r w:rsidRPr="00E402D7">
        <w:rPr>
          <w:rFonts w:hint="eastAsia"/>
          <w:color w:val="000000" w:themeColor="text1"/>
          <w:sz w:val="24"/>
        </w:rPr>
        <w:t>₃</w:t>
      </w:r>
      <w:r w:rsidRPr="00E402D7">
        <w:rPr>
          <w:color w:val="000000" w:themeColor="text1"/>
          <w:sz w:val="24"/>
        </w:rPr>
        <w:t>-class scintillators, which makes it attractive for field radioisotope identification devices (RIIDs) and gamma-ray spectroscopy systems.</w:t>
      </w:r>
    </w:p>
    <w:p w14:paraId="75E42833" w14:textId="5F435E22" w:rsidR="00E402D7" w:rsidRPr="00E402D7" w:rsidRDefault="00E402D7" w:rsidP="00E402D7">
      <w:pPr>
        <w:jc w:val="both"/>
        <w:rPr>
          <w:color w:val="000000" w:themeColor="text1"/>
          <w:sz w:val="24"/>
        </w:rPr>
      </w:pPr>
      <w:r>
        <w:rPr>
          <w:rFonts w:eastAsia="MS Mincho"/>
          <w:color w:val="000000" w:themeColor="text1"/>
          <w:sz w:val="24"/>
        </w:rPr>
        <w:tab/>
      </w:r>
      <w:r w:rsidRPr="00E402D7">
        <w:rPr>
          <w:color w:val="000000" w:themeColor="text1"/>
          <w:sz w:val="24"/>
        </w:rPr>
        <w:t>The scintillator Cs</w:t>
      </w:r>
      <w:r w:rsidRPr="00E402D7">
        <w:rPr>
          <w:rFonts w:hint="eastAsia"/>
          <w:color w:val="000000" w:themeColor="text1"/>
          <w:sz w:val="24"/>
        </w:rPr>
        <w:t>₂</w:t>
      </w:r>
      <w:r w:rsidRPr="00E402D7">
        <w:rPr>
          <w:color w:val="000000" w:themeColor="text1"/>
          <w:sz w:val="24"/>
        </w:rPr>
        <w:t>LiLa(Br,Cl)₆:Ce (CLLBC) is a practical gamma–neutron detector that can serve as a replacement for both high-energy-resolution gamma-ray detectors and high-pressure helium-3 (³He) tubes used for neutron detection [1]. CLLBC provides excellent gamma-ray and neutron separation through pulse shape discrimination (PSD). The typical detectable energy ranges of CLLBC are tens of keV to several MeV for gamma rays and thermal energies up to ~10 MeV for neutrons [2]. Neutron detection is primarily based on ⁶Li neutron capture within the crystal, producing a distinct neutron-capture peak that can be separated from gamma-ray interactions.</w:t>
      </w:r>
    </w:p>
    <w:p w14:paraId="58FFB275" w14:textId="44AA8327" w:rsidR="00E402D7" w:rsidRPr="00E402D7" w:rsidRDefault="00E402D7" w:rsidP="00E402D7">
      <w:pPr>
        <w:jc w:val="both"/>
        <w:rPr>
          <w:color w:val="000000" w:themeColor="text1"/>
          <w:sz w:val="24"/>
        </w:rPr>
      </w:pPr>
      <w:r>
        <w:rPr>
          <w:rFonts w:eastAsia="MS Mincho"/>
          <w:color w:val="000000" w:themeColor="text1"/>
          <w:sz w:val="24"/>
        </w:rPr>
        <w:tab/>
      </w:r>
      <w:r w:rsidRPr="00E402D7">
        <w:rPr>
          <w:color w:val="000000" w:themeColor="text1"/>
          <w:sz w:val="24"/>
        </w:rPr>
        <w:t>Prospective lunar and Mars exploration missions are particularly attractive applications for combined gamma-ray and neutron measurements. Compared with previous lunar missions, detectors of this type offer significant improvements and are much lighter in mass, making them suitable for both orbital and lander/rover exploration. With the advantages of CLLBC, a Gamma-ray and Neutron Detector (GNS) has been developed for future planetary exploration.</w:t>
      </w:r>
    </w:p>
    <w:p w14:paraId="71180CE2" w14:textId="4311E9EC" w:rsidR="00E402D7" w:rsidRPr="00E402D7" w:rsidRDefault="00E402D7" w:rsidP="00E402D7">
      <w:pPr>
        <w:jc w:val="both"/>
        <w:rPr>
          <w:color w:val="000000" w:themeColor="text1"/>
          <w:sz w:val="24"/>
        </w:rPr>
      </w:pPr>
      <w:r>
        <w:rPr>
          <w:rFonts w:eastAsia="MS Mincho"/>
          <w:color w:val="000000" w:themeColor="text1"/>
          <w:sz w:val="24"/>
        </w:rPr>
        <w:tab/>
      </w:r>
      <w:r w:rsidRPr="00E402D7">
        <w:rPr>
          <w:color w:val="000000" w:themeColor="text1"/>
          <w:sz w:val="24"/>
        </w:rPr>
        <w:t>The GNS sensor unit consists of a CLLBC crystal and a photomultiplier tube (PMT). The electronics box consists of a signal-processing module, including a signal-amplification circuit, and a data-collection module. The housings of both the sensor unit and the electronics box include a mounting structure for installation on a rover. The GNS instrument is designed to be resistant to external shock and to minimize interference from external electronic noise, since the detector uses a high-voltage supply.</w:t>
      </w:r>
    </w:p>
    <w:p w14:paraId="31359CF3" w14:textId="5DA4CE2F" w:rsidR="002D707B" w:rsidRPr="00E402D7" w:rsidRDefault="00E402D7" w:rsidP="00E402D7">
      <w:pPr>
        <w:jc w:val="both"/>
        <w:rPr>
          <w:color w:val="000000" w:themeColor="text1"/>
          <w:sz w:val="24"/>
        </w:rPr>
      </w:pPr>
      <w:r>
        <w:rPr>
          <w:rFonts w:eastAsia="MS Mincho"/>
          <w:color w:val="000000" w:themeColor="text1"/>
          <w:sz w:val="24"/>
        </w:rPr>
        <w:tab/>
      </w:r>
      <w:r w:rsidRPr="00E402D7">
        <w:rPr>
          <w:color w:val="000000" w:themeColor="text1"/>
          <w:sz w:val="24"/>
        </w:rPr>
        <w:t xml:space="preserve">The GNS input power is 28 V, and the total weight is </w:t>
      </w:r>
      <w:r w:rsidR="001D34D0">
        <w:rPr>
          <w:color w:val="000000" w:themeColor="text1"/>
          <w:sz w:val="24"/>
        </w:rPr>
        <w:t>3.99</w:t>
      </w:r>
      <w:r w:rsidRPr="00E402D7">
        <w:rPr>
          <w:color w:val="000000" w:themeColor="text1"/>
          <w:sz w:val="24"/>
        </w:rPr>
        <w:t xml:space="preserve"> kg. The gamma-ray energy resolution is 3.979% at 662 keV</w:t>
      </w:r>
      <w:r w:rsidR="002043E0">
        <w:rPr>
          <w:color w:val="000000" w:themeColor="text1"/>
          <w:sz w:val="24"/>
        </w:rPr>
        <w:t>, and energy range is from 30 keV to 12 MeV</w:t>
      </w:r>
      <w:r w:rsidRPr="00E402D7">
        <w:rPr>
          <w:color w:val="000000" w:themeColor="text1"/>
          <w:sz w:val="24"/>
        </w:rPr>
        <w:t>. The gamma-ray energy linearity was found to be better than 2% using the radioisotopes ¹³³Ba, ²³²Th, ¹³⁷Cs, ⁶⁰Co, ⁵⁷Co, and ²</w:t>
      </w:r>
      <w:r w:rsidRPr="00E402D7">
        <w:rPr>
          <w:rFonts w:hint="eastAsia"/>
          <w:color w:val="000000" w:themeColor="text1"/>
          <w:sz w:val="24"/>
        </w:rPr>
        <w:t>⁴¹</w:t>
      </w:r>
      <w:r w:rsidRPr="00E402D7">
        <w:rPr>
          <w:color w:val="000000" w:themeColor="text1"/>
          <w:sz w:val="24"/>
        </w:rPr>
        <w:t>Am. The neutron spectrum was evaluated using a ²⁵²Cf neutron source, and clear separation between gamma rays and neutrons was observed</w:t>
      </w:r>
      <w:r w:rsidR="00944B77">
        <w:rPr>
          <w:color w:val="000000" w:themeColor="text1"/>
          <w:sz w:val="24"/>
        </w:rPr>
        <w:t xml:space="preserve">. </w:t>
      </w:r>
      <w:r w:rsidR="00944B77" w:rsidRPr="00944B77">
        <w:rPr>
          <w:color w:val="000000" w:themeColor="text1"/>
          <w:sz w:val="24"/>
        </w:rPr>
        <w:t>This presentation covers the specifications, configuration and calibration of the detector.</w:t>
      </w:r>
    </w:p>
    <w:p w14:paraId="3E3488D1" w14:textId="00718323" w:rsidR="00E402D7" w:rsidRPr="00E402D7" w:rsidRDefault="00E402D7" w:rsidP="00833902">
      <w:pPr>
        <w:jc w:val="both"/>
        <w:rPr>
          <w:rFonts w:eastAsia="MS Mincho"/>
          <w:color w:val="000000" w:themeColor="text1"/>
          <w:sz w:val="24"/>
        </w:rPr>
      </w:pPr>
    </w:p>
    <w:p w14:paraId="693687F6" w14:textId="7E73E627" w:rsidR="00212281" w:rsidRPr="00212281" w:rsidRDefault="00AC1D0A" w:rsidP="00962C3C">
      <w:pPr>
        <w:jc w:val="both"/>
        <w:rPr>
          <w:rFonts w:eastAsia="MS Mincho"/>
          <w:sz w:val="24"/>
        </w:rPr>
      </w:pPr>
      <w:r>
        <w:rPr>
          <w:rFonts w:eastAsia="MS Mincho"/>
          <w:sz w:val="24"/>
        </w:rPr>
        <w:tab/>
      </w:r>
      <w:r w:rsidR="00212281">
        <w:rPr>
          <w:rFonts w:eastAsia="MS Mincho"/>
          <w:sz w:val="24"/>
        </w:rPr>
        <w:tab/>
      </w:r>
    </w:p>
    <w:p w14:paraId="3074A177" w14:textId="77060244" w:rsidR="00B53D22" w:rsidRDefault="00B53D22" w:rsidP="00E402D7">
      <w:pPr>
        <w:pStyle w:val="Paragraph"/>
        <w:numPr>
          <w:ilvl w:val="0"/>
          <w:numId w:val="2"/>
        </w:numPr>
        <w:ind w:left="709" w:hanging="709"/>
        <w:jc w:val="both"/>
        <w:rPr>
          <w:sz w:val="24"/>
        </w:rPr>
      </w:pPr>
      <w:r>
        <w:rPr>
          <w:sz w:val="24"/>
        </w:rPr>
        <w:t xml:space="preserve"> “</w:t>
      </w:r>
      <w:r w:rsidR="00F23609">
        <w:rPr>
          <w:sz w:val="24"/>
        </w:rPr>
        <w:t>Gamma-Neutron Scintillator Properties</w:t>
      </w:r>
      <w:r>
        <w:rPr>
          <w:sz w:val="24"/>
        </w:rPr>
        <w:t xml:space="preserve">,” </w:t>
      </w:r>
      <w:r w:rsidR="00F23609">
        <w:rPr>
          <w:i/>
          <w:sz w:val="24"/>
        </w:rPr>
        <w:t>rmdinc.com</w:t>
      </w:r>
      <w:r>
        <w:rPr>
          <w:sz w:val="24"/>
        </w:rPr>
        <w:t xml:space="preserve"> (20</w:t>
      </w:r>
      <w:r w:rsidR="00F23609">
        <w:rPr>
          <w:sz w:val="24"/>
        </w:rPr>
        <w:t>25</w:t>
      </w:r>
      <w:r>
        <w:rPr>
          <w:sz w:val="24"/>
        </w:rPr>
        <w:t>).</w:t>
      </w:r>
    </w:p>
    <w:p w14:paraId="3C91D88C" w14:textId="1DC246D3" w:rsidR="00F23609" w:rsidRDefault="00AC1D0A" w:rsidP="00E402D7">
      <w:pPr>
        <w:pStyle w:val="Paragraph"/>
        <w:numPr>
          <w:ilvl w:val="0"/>
          <w:numId w:val="2"/>
        </w:numPr>
        <w:ind w:left="709" w:hanging="709"/>
        <w:jc w:val="both"/>
        <w:rPr>
          <w:sz w:val="24"/>
        </w:rPr>
      </w:pPr>
      <w:r>
        <w:rPr>
          <w:rFonts w:eastAsiaTheme="minorEastAsia" w:hint="eastAsia"/>
          <w:sz w:val="24"/>
          <w:lang w:eastAsia="ko-KR"/>
        </w:rPr>
        <w:t>A</w:t>
      </w:r>
      <w:r>
        <w:rPr>
          <w:rFonts w:eastAsiaTheme="minorEastAsia"/>
          <w:sz w:val="24"/>
          <w:lang w:eastAsia="ko-KR"/>
        </w:rPr>
        <w:t xml:space="preserve">rnqvist, E., </w:t>
      </w:r>
      <w:r w:rsidR="00C65413">
        <w:rPr>
          <w:rFonts w:eastAsiaTheme="minorEastAsia"/>
          <w:sz w:val="24"/>
          <w:lang w:eastAsia="ko-KR"/>
        </w:rPr>
        <w:t>e</w:t>
      </w:r>
      <w:r>
        <w:rPr>
          <w:rFonts w:eastAsiaTheme="minorEastAsia"/>
          <w:sz w:val="24"/>
          <w:lang w:eastAsia="ko-KR"/>
        </w:rPr>
        <w:t>t al., “</w:t>
      </w:r>
      <w:r>
        <w:rPr>
          <w:rFonts w:eastAsiaTheme="minorEastAsia" w:hint="eastAsia"/>
          <w:sz w:val="24"/>
          <w:lang w:eastAsia="ko-KR"/>
        </w:rPr>
        <w:t>C</w:t>
      </w:r>
      <w:r>
        <w:rPr>
          <w:rFonts w:eastAsiaTheme="minorEastAsia"/>
          <w:sz w:val="24"/>
          <w:lang w:eastAsia="ko-KR"/>
        </w:rPr>
        <w:t>haracterization of CLLBC scintillation detector response to g-rays and neutrons, Nuclear Inst. And Methods, A. 1076 170470 (2025).</w:t>
      </w:r>
    </w:p>
    <w:p w14:paraId="05631824" w14:textId="77777777" w:rsidR="007C2CC9" w:rsidRDefault="007C2CC9" w:rsidP="00962C3C">
      <w:pPr>
        <w:pStyle w:val="Paragraph"/>
        <w:ind w:firstLine="0"/>
        <w:jc w:val="both"/>
        <w:rPr>
          <w:sz w:val="24"/>
        </w:rPr>
      </w:pPr>
    </w:p>
    <w:p w14:paraId="4107B23E" w14:textId="481A63D9" w:rsidR="00962C3C" w:rsidRPr="002A2680" w:rsidRDefault="002A2680" w:rsidP="00962C3C">
      <w:pPr>
        <w:pStyle w:val="Paragraph"/>
        <w:ind w:firstLine="0"/>
        <w:jc w:val="both"/>
        <w:rPr>
          <w:sz w:val="24"/>
          <w:szCs w:val="24"/>
        </w:rPr>
      </w:pPr>
      <w:r w:rsidRPr="002A2680">
        <w:rPr>
          <w:sz w:val="24"/>
          <w:szCs w:val="24"/>
        </w:rPr>
        <w:t xml:space="preserve">Acknowledgments: </w:t>
      </w:r>
      <w:r w:rsidR="000C5CBB">
        <w:rPr>
          <w:sz w:val="24"/>
          <w:szCs w:val="24"/>
        </w:rPr>
        <w:t>This research was supported by funding from Korea government (KASA, Korea AeroSpace Administration) (grant number RS-2022NR067080).</w:t>
      </w:r>
      <w:r w:rsidR="00E402D7">
        <w:rPr>
          <w:sz w:val="24"/>
          <w:szCs w:val="24"/>
        </w:rPr>
        <w:t xml:space="preserve"> </w:t>
      </w:r>
    </w:p>
    <w:sectPr w:rsidR="00962C3C" w:rsidRPr="002A2680"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C31C" w14:textId="77777777" w:rsidR="00EE3192" w:rsidRDefault="00EE3192" w:rsidP="003E14F0">
      <w:r>
        <w:separator/>
      </w:r>
    </w:p>
  </w:endnote>
  <w:endnote w:type="continuationSeparator" w:id="0">
    <w:p w14:paraId="1DD834FC" w14:textId="77777777" w:rsidR="00EE3192" w:rsidRDefault="00EE3192"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7082" w14:textId="77777777" w:rsidR="00EE3192" w:rsidRDefault="00EE3192" w:rsidP="003E14F0">
      <w:r>
        <w:separator/>
      </w:r>
    </w:p>
  </w:footnote>
  <w:footnote w:type="continuationSeparator" w:id="0">
    <w:p w14:paraId="2940D7E3" w14:textId="77777777" w:rsidR="00EE3192" w:rsidRDefault="00EE3192"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4958"/>
    <w:multiLevelType w:val="hybridMultilevel"/>
    <w:tmpl w:val="199E189E"/>
    <w:lvl w:ilvl="0" w:tplc="9F1215E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13D37"/>
    <w:multiLevelType w:val="hybridMultilevel"/>
    <w:tmpl w:val="3566DA7C"/>
    <w:lvl w:ilvl="0" w:tplc="918ADC8A">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9345959"/>
    <w:multiLevelType w:val="hybridMultilevel"/>
    <w:tmpl w:val="04EAE5A2"/>
    <w:lvl w:ilvl="0" w:tplc="678867FE">
      <w:start w:val="1"/>
      <w:numFmt w:val="decimal"/>
      <w:lvlText w:val="%1."/>
      <w:lvlJc w:val="left"/>
      <w:pPr>
        <w:ind w:left="760" w:hanging="360"/>
      </w:pPr>
      <w:rPr>
        <w:rFonts w:ascii="Times New Roman"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23BF7"/>
    <w:rsid w:val="000264C0"/>
    <w:rsid w:val="00085FC9"/>
    <w:rsid w:val="000B4928"/>
    <w:rsid w:val="000C2F06"/>
    <w:rsid w:val="000C5CBB"/>
    <w:rsid w:val="00101F2B"/>
    <w:rsid w:val="00106416"/>
    <w:rsid w:val="00151332"/>
    <w:rsid w:val="001562AE"/>
    <w:rsid w:val="001A29C1"/>
    <w:rsid w:val="001D34D0"/>
    <w:rsid w:val="002043E0"/>
    <w:rsid w:val="00212281"/>
    <w:rsid w:val="002337AB"/>
    <w:rsid w:val="00242EF7"/>
    <w:rsid w:val="002A2680"/>
    <w:rsid w:val="002C0FDA"/>
    <w:rsid w:val="002D1AF0"/>
    <w:rsid w:val="002D707B"/>
    <w:rsid w:val="002F203B"/>
    <w:rsid w:val="003037B8"/>
    <w:rsid w:val="00312617"/>
    <w:rsid w:val="003453BD"/>
    <w:rsid w:val="0035680F"/>
    <w:rsid w:val="0039136E"/>
    <w:rsid w:val="003C089C"/>
    <w:rsid w:val="003E14F0"/>
    <w:rsid w:val="003F7751"/>
    <w:rsid w:val="00412BD8"/>
    <w:rsid w:val="0044547B"/>
    <w:rsid w:val="004557DE"/>
    <w:rsid w:val="004725F0"/>
    <w:rsid w:val="00480450"/>
    <w:rsid w:val="0053338A"/>
    <w:rsid w:val="0056575C"/>
    <w:rsid w:val="005B788F"/>
    <w:rsid w:val="006251A4"/>
    <w:rsid w:val="00650C19"/>
    <w:rsid w:val="00677C23"/>
    <w:rsid w:val="006E69D4"/>
    <w:rsid w:val="00721613"/>
    <w:rsid w:val="00744DE7"/>
    <w:rsid w:val="007724D1"/>
    <w:rsid w:val="007C2CC9"/>
    <w:rsid w:val="007C3540"/>
    <w:rsid w:val="007C54E7"/>
    <w:rsid w:val="008203D2"/>
    <w:rsid w:val="00833902"/>
    <w:rsid w:val="00844BEE"/>
    <w:rsid w:val="00862500"/>
    <w:rsid w:val="00864EAA"/>
    <w:rsid w:val="00880EBB"/>
    <w:rsid w:val="00893BA6"/>
    <w:rsid w:val="008A08C8"/>
    <w:rsid w:val="008D6EA7"/>
    <w:rsid w:val="008E5117"/>
    <w:rsid w:val="008F5392"/>
    <w:rsid w:val="009103B3"/>
    <w:rsid w:val="00944B77"/>
    <w:rsid w:val="009535BD"/>
    <w:rsid w:val="0095470B"/>
    <w:rsid w:val="00962C3C"/>
    <w:rsid w:val="009630F7"/>
    <w:rsid w:val="0097616E"/>
    <w:rsid w:val="009860C0"/>
    <w:rsid w:val="009D2833"/>
    <w:rsid w:val="00A51E80"/>
    <w:rsid w:val="00A5573B"/>
    <w:rsid w:val="00A85FC5"/>
    <w:rsid w:val="00A86F35"/>
    <w:rsid w:val="00AC1D0A"/>
    <w:rsid w:val="00B10A68"/>
    <w:rsid w:val="00B248C9"/>
    <w:rsid w:val="00B53D22"/>
    <w:rsid w:val="00B809CD"/>
    <w:rsid w:val="00BA385D"/>
    <w:rsid w:val="00BC1954"/>
    <w:rsid w:val="00C37DD7"/>
    <w:rsid w:val="00C4185B"/>
    <w:rsid w:val="00C65413"/>
    <w:rsid w:val="00C758A1"/>
    <w:rsid w:val="00C84D85"/>
    <w:rsid w:val="00C870D2"/>
    <w:rsid w:val="00CB4E6E"/>
    <w:rsid w:val="00CD37BE"/>
    <w:rsid w:val="00D80676"/>
    <w:rsid w:val="00D956BD"/>
    <w:rsid w:val="00DD1157"/>
    <w:rsid w:val="00E055AA"/>
    <w:rsid w:val="00E37B87"/>
    <w:rsid w:val="00E402D7"/>
    <w:rsid w:val="00E824A3"/>
    <w:rsid w:val="00E92657"/>
    <w:rsid w:val="00E92B11"/>
    <w:rsid w:val="00EE3192"/>
    <w:rsid w:val="00F23609"/>
    <w:rsid w:val="00F2612F"/>
    <w:rsid w:val="00F53E8A"/>
    <w:rsid w:val="00F62524"/>
    <w:rsid w:val="00F97D6A"/>
    <w:rsid w:val="00FB4185"/>
    <w:rsid w:val="00FF7448"/>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Char"/>
    <w:uiPriority w:val="99"/>
    <w:semiHidden/>
    <w:unhideWhenUsed/>
    <w:rsid w:val="003E14F0"/>
    <w:pPr>
      <w:tabs>
        <w:tab w:val="center" w:pos="4680"/>
        <w:tab w:val="right" w:pos="9360"/>
      </w:tabs>
    </w:pPr>
  </w:style>
  <w:style w:type="character" w:customStyle="1" w:styleId="Char">
    <w:name w:val="머리글 Char"/>
    <w:link w:val="a4"/>
    <w:uiPriority w:val="99"/>
    <w:semiHidden/>
    <w:rsid w:val="003E14F0"/>
    <w:rPr>
      <w:rFonts w:ascii="Times New Roman" w:eastAsia="Times New Roman" w:hAnsi="Times New Roman" w:cs="Times New Roman"/>
      <w:sz w:val="20"/>
      <w:szCs w:val="20"/>
      <w:lang w:eastAsia="ja-JP"/>
    </w:rPr>
  </w:style>
  <w:style w:type="paragraph" w:styleId="a5">
    <w:name w:val="footer"/>
    <w:basedOn w:val="a"/>
    <w:link w:val="Char0"/>
    <w:uiPriority w:val="99"/>
    <w:semiHidden/>
    <w:unhideWhenUsed/>
    <w:rsid w:val="003E14F0"/>
    <w:pPr>
      <w:tabs>
        <w:tab w:val="center" w:pos="4680"/>
        <w:tab w:val="right" w:pos="9360"/>
      </w:tabs>
    </w:pPr>
  </w:style>
  <w:style w:type="character" w:customStyle="1" w:styleId="Char0">
    <w:name w:val="바닥글 Char"/>
    <w:link w:val="a5"/>
    <w:uiPriority w:val="99"/>
    <w:semiHidden/>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6">
    <w:name w:val="annotation reference"/>
    <w:uiPriority w:val="99"/>
    <w:semiHidden/>
    <w:unhideWhenUsed/>
    <w:rsid w:val="00151332"/>
    <w:rPr>
      <w:sz w:val="16"/>
      <w:szCs w:val="16"/>
    </w:rPr>
  </w:style>
  <w:style w:type="paragraph" w:styleId="a7">
    <w:name w:val="annotation text"/>
    <w:basedOn w:val="a"/>
    <w:link w:val="Char1"/>
    <w:uiPriority w:val="99"/>
    <w:semiHidden/>
    <w:unhideWhenUsed/>
    <w:rsid w:val="00151332"/>
  </w:style>
  <w:style w:type="character" w:customStyle="1" w:styleId="Char1">
    <w:name w:val="메모 텍스트 Char"/>
    <w:link w:val="a7"/>
    <w:uiPriority w:val="99"/>
    <w:semiHidden/>
    <w:rsid w:val="00151332"/>
    <w:rPr>
      <w:rFonts w:ascii="Times New Roman" w:eastAsia="Times New Roman" w:hAnsi="Times New Roman"/>
      <w:lang w:eastAsia="ja-JP"/>
    </w:rPr>
  </w:style>
  <w:style w:type="paragraph" w:styleId="a8">
    <w:name w:val="annotation subject"/>
    <w:basedOn w:val="a7"/>
    <w:next w:val="a7"/>
    <w:link w:val="Char2"/>
    <w:uiPriority w:val="99"/>
    <w:semiHidden/>
    <w:unhideWhenUsed/>
    <w:rsid w:val="00151332"/>
    <w:rPr>
      <w:b/>
      <w:bCs/>
    </w:rPr>
  </w:style>
  <w:style w:type="character" w:customStyle="1" w:styleId="Char2">
    <w:name w:val="메모 주제 Char"/>
    <w:link w:val="a8"/>
    <w:uiPriority w:val="99"/>
    <w:semiHidden/>
    <w:rsid w:val="00151332"/>
    <w:rPr>
      <w:rFonts w:ascii="Times New Roman" w:eastAsia="Times New Roman" w:hAnsi="Times New Roman"/>
      <w:b/>
      <w:bCs/>
      <w:lang w:eastAsia="ja-JP"/>
    </w:rPr>
  </w:style>
  <w:style w:type="paragraph" w:styleId="a9">
    <w:name w:val="Balloon Text"/>
    <w:basedOn w:val="a"/>
    <w:link w:val="Char3"/>
    <w:uiPriority w:val="99"/>
    <w:semiHidden/>
    <w:unhideWhenUsed/>
    <w:rsid w:val="00151332"/>
    <w:rPr>
      <w:rFonts w:ascii="Segoe UI" w:hAnsi="Segoe UI" w:cs="Segoe UI"/>
      <w:sz w:val="18"/>
      <w:szCs w:val="18"/>
    </w:rPr>
  </w:style>
  <w:style w:type="character" w:customStyle="1" w:styleId="Char3">
    <w:name w:val="풍선 도움말 텍스트 Char"/>
    <w:link w:val="a9"/>
    <w:uiPriority w:val="99"/>
    <w:semiHidden/>
    <w:rsid w:val="00151332"/>
    <w:rPr>
      <w:rFonts w:ascii="Segoe UI" w:eastAsia="Times New Roman" w:hAnsi="Segoe UI" w:cs="Segoe UI"/>
      <w:sz w:val="18"/>
      <w:szCs w:val="18"/>
      <w:lang w:eastAsia="ja-JP"/>
    </w:rPr>
  </w:style>
  <w:style w:type="paragraph" w:styleId="aa">
    <w:name w:val="caption"/>
    <w:basedOn w:val="a"/>
    <w:next w:val="a"/>
    <w:uiPriority w:val="35"/>
    <w:unhideWhenUsed/>
    <w:qFormat/>
    <w:rsid w:val="0056575C"/>
    <w:pPr>
      <w:spacing w:after="200"/>
    </w:pPr>
    <w:rPr>
      <w:i/>
      <w:iCs/>
      <w:color w:val="44546A" w:themeColor="text2"/>
      <w:sz w:val="18"/>
      <w:szCs w:val="18"/>
    </w:rPr>
  </w:style>
  <w:style w:type="character" w:styleId="ab">
    <w:name w:val="Unresolved Mention"/>
    <w:basedOn w:val="a0"/>
    <w:uiPriority w:val="99"/>
    <w:semiHidden/>
    <w:unhideWhenUsed/>
    <w:rsid w:val="008A08C8"/>
    <w:rPr>
      <w:color w:val="605E5C"/>
      <w:shd w:val="clear" w:color="auto" w:fill="E1DFDD"/>
    </w:rPr>
  </w:style>
  <w:style w:type="character" w:styleId="ac">
    <w:name w:val="FollowedHyperlink"/>
    <w:basedOn w:val="a0"/>
    <w:uiPriority w:val="99"/>
    <w:semiHidden/>
    <w:unhideWhenUsed/>
    <w:rsid w:val="008A08C8"/>
    <w:rPr>
      <w:color w:val="954F72" w:themeColor="followedHyperlink"/>
      <w:u w:val="single"/>
    </w:rPr>
  </w:style>
  <w:style w:type="paragraph" w:customStyle="1" w:styleId="Default">
    <w:name w:val="Default"/>
    <w:rsid w:val="009630F7"/>
    <w:pPr>
      <w:widowControl w:val="0"/>
      <w:autoSpaceDE w:val="0"/>
      <w:autoSpaceDN w:val="0"/>
      <w:adjustRightInd w:val="0"/>
    </w:pPr>
    <w:rPr>
      <w:rFonts w:ascii="Times New Roman" w:hAnsi="Times New Roman"/>
      <w:color w:val="000000"/>
      <w:sz w:val="24"/>
      <w:szCs w:val="24"/>
      <w:lang w:val="en-US"/>
    </w:rPr>
  </w:style>
  <w:style w:type="character" w:styleId="ad">
    <w:name w:val="Strong"/>
    <w:basedOn w:val="a0"/>
    <w:uiPriority w:val="22"/>
    <w:qFormat/>
    <w:rsid w:val="000B4928"/>
    <w:rPr>
      <w:b/>
      <w:bCs/>
    </w:rPr>
  </w:style>
  <w:style w:type="paragraph" w:styleId="ae">
    <w:name w:val="List Paragraph"/>
    <w:basedOn w:val="a"/>
    <w:uiPriority w:val="34"/>
    <w:qFormat/>
    <w:rsid w:val="00E402D7"/>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7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jkim@kigam.re.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490</Words>
  <Characters>2799</Characters>
  <Application>Microsoft Office Word</Application>
  <DocSecurity>0</DocSecurity>
  <Lines>23</Lines>
  <Paragraphs>6</Paragraphs>
  <ScaleCrop>false</ScaleCrop>
  <HeadingPairs>
    <vt:vector size="6" baseType="variant">
      <vt:variant>
        <vt:lpstr>제목</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LLNL</Company>
  <LinksUpToDate>false</LinksUpToDate>
  <CharactersWithSpaces>3283</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Kyeong Kyeong</cp:lastModifiedBy>
  <cp:revision>14</cp:revision>
  <cp:lastPrinted>2012-01-20T14:14:00Z</cp:lastPrinted>
  <dcterms:created xsi:type="dcterms:W3CDTF">2026-01-08T13:31:00Z</dcterms:created>
  <dcterms:modified xsi:type="dcterms:W3CDTF">2026-01-09T14:42:00Z</dcterms:modified>
</cp:coreProperties>
</file>