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6251" w14:textId="77777777" w:rsidR="00190D23" w:rsidRDefault="00190D23" w:rsidP="00190D23">
      <w:pPr>
        <w:jc w:val="center"/>
        <w:rPr>
          <w:b/>
          <w:sz w:val="24"/>
          <w:lang w:eastAsia="ko-KR"/>
        </w:rPr>
      </w:pPr>
      <w:r w:rsidRPr="00190D23">
        <w:rPr>
          <w:b/>
          <w:sz w:val="24"/>
        </w:rPr>
        <w:t xml:space="preserve">Analysis of Neutron-Induced Degradation and Recovery Characteristics of </w:t>
      </w:r>
    </w:p>
    <w:p w14:paraId="19B4B3C1" w14:textId="447A6785" w:rsidR="00085FC9" w:rsidRPr="00190D23" w:rsidRDefault="00190D23" w:rsidP="00190D23">
      <w:pPr>
        <w:jc w:val="center"/>
        <w:rPr>
          <w:rFonts w:ascii="Batang" w:eastAsia="Batang" w:hAnsi="Batang" w:cs="Batang"/>
          <w:b/>
          <w:sz w:val="24"/>
          <w:lang w:eastAsia="ko-KR"/>
        </w:rPr>
      </w:pPr>
      <w:r w:rsidRPr="00190D23">
        <w:rPr>
          <w:b/>
          <w:sz w:val="24"/>
        </w:rPr>
        <w:t>LaBr</w:t>
      </w:r>
      <w:r w:rsidRPr="00190D23">
        <w:rPr>
          <w:b/>
          <w:sz w:val="24"/>
          <w:vertAlign w:val="subscript"/>
        </w:rPr>
        <w:t>3</w:t>
      </w:r>
      <w:r w:rsidRPr="00190D23">
        <w:rPr>
          <w:b/>
          <w:sz w:val="24"/>
        </w:rPr>
        <w:t>(Ce) Detector Performance in PGNA</w:t>
      </w:r>
      <w:r>
        <w:rPr>
          <w:b/>
          <w:sz w:val="24"/>
        </w:rPr>
        <w:t>A Environments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66D80D64" w:rsidR="00085FC9" w:rsidRPr="00085FC9" w:rsidRDefault="00C24513" w:rsidP="00962C3C">
      <w:pPr>
        <w:jc w:val="center"/>
        <w:rPr>
          <w:sz w:val="24"/>
        </w:rPr>
      </w:pPr>
      <w:r w:rsidRPr="00C24513">
        <w:rPr>
          <w:sz w:val="24"/>
        </w:rPr>
        <w:t>Ki-Yoon Lee</w:t>
      </w:r>
      <w:r w:rsidRPr="00C24513">
        <w:rPr>
          <w:sz w:val="24"/>
          <w:vertAlign w:val="superscript"/>
        </w:rPr>
        <w:t>1,2</w:t>
      </w:r>
      <w:r w:rsidRPr="00C24513">
        <w:rPr>
          <w:sz w:val="24"/>
        </w:rPr>
        <w:t>, Kyung-Hwan Jung</w:t>
      </w:r>
      <w:r w:rsidRPr="00C24513">
        <w:rPr>
          <w:sz w:val="24"/>
          <w:vertAlign w:val="superscript"/>
        </w:rPr>
        <w:t>1</w:t>
      </w:r>
      <w:r w:rsidRPr="00C24513">
        <w:rPr>
          <w:sz w:val="24"/>
        </w:rPr>
        <w:t>, Hyun-Dong Kim</w:t>
      </w:r>
      <w:r w:rsidRPr="00C24513">
        <w:rPr>
          <w:sz w:val="24"/>
          <w:vertAlign w:val="superscript"/>
        </w:rPr>
        <w:t>1</w:t>
      </w:r>
      <w:r w:rsidRPr="00C24513">
        <w:rPr>
          <w:sz w:val="24"/>
        </w:rPr>
        <w:t xml:space="preserve">, </w:t>
      </w:r>
      <w:r w:rsidR="00431029">
        <w:rPr>
          <w:sz w:val="24"/>
        </w:rPr>
        <w:t>Hyun-S</w:t>
      </w:r>
      <w:r w:rsidR="00343649">
        <w:rPr>
          <w:sz w:val="24"/>
        </w:rPr>
        <w:t>oo</w:t>
      </w:r>
      <w:r w:rsidR="00431029">
        <w:rPr>
          <w:sz w:val="24"/>
        </w:rPr>
        <w:t xml:space="preserve"> Ha</w:t>
      </w:r>
      <w:r w:rsidR="001F3932" w:rsidRPr="001F3932">
        <w:rPr>
          <w:sz w:val="24"/>
          <w:vertAlign w:val="superscript"/>
        </w:rPr>
        <w:t>1</w:t>
      </w:r>
      <w:r w:rsidRPr="00C24513">
        <w:rPr>
          <w:sz w:val="24"/>
        </w:rPr>
        <w:t>, Jung-Hyeon Eo</w:t>
      </w:r>
      <w:r w:rsidRPr="00C24513">
        <w:rPr>
          <w:sz w:val="24"/>
          <w:vertAlign w:val="superscript"/>
        </w:rPr>
        <w:t>2</w:t>
      </w:r>
      <w:r w:rsidRPr="00C24513">
        <w:rPr>
          <w:sz w:val="24"/>
        </w:rPr>
        <w:t xml:space="preserve">, </w:t>
      </w:r>
      <w:r w:rsidR="00837FB6" w:rsidRPr="00C24513">
        <w:rPr>
          <w:sz w:val="24"/>
        </w:rPr>
        <w:t>Jun-Young Shin</w:t>
      </w:r>
      <w:r w:rsidR="00837FB6" w:rsidRPr="00C24513">
        <w:rPr>
          <w:sz w:val="24"/>
          <w:vertAlign w:val="superscript"/>
        </w:rPr>
        <w:t>2</w:t>
      </w:r>
      <w:r w:rsidR="00837FB6" w:rsidRPr="00837FB6">
        <w:rPr>
          <w:sz w:val="24"/>
        </w:rPr>
        <w:t xml:space="preserve">, </w:t>
      </w:r>
      <w:r w:rsidR="00F6292E">
        <w:rPr>
          <w:sz w:val="24"/>
        </w:rPr>
        <w:t>Jae-Hy</w:t>
      </w:r>
      <w:r w:rsidR="00F23D73">
        <w:rPr>
          <w:sz w:val="24"/>
        </w:rPr>
        <w:t>eo</w:t>
      </w:r>
      <w:r w:rsidR="00F6292E">
        <w:rPr>
          <w:sz w:val="24"/>
        </w:rPr>
        <w:t>n Kim</w:t>
      </w:r>
      <w:r w:rsidR="00F6292E" w:rsidRPr="00F6292E">
        <w:rPr>
          <w:sz w:val="24"/>
          <w:vertAlign w:val="superscript"/>
        </w:rPr>
        <w:t>3</w:t>
      </w:r>
      <w:r w:rsidR="00F6292E">
        <w:rPr>
          <w:sz w:val="24"/>
        </w:rPr>
        <w:t>, Kyung-Min Oh</w:t>
      </w:r>
      <w:r w:rsidR="00F6292E" w:rsidRPr="00F6292E">
        <w:rPr>
          <w:sz w:val="24"/>
          <w:vertAlign w:val="superscript"/>
        </w:rPr>
        <w:t>3</w:t>
      </w:r>
      <w:r w:rsidR="00F6292E">
        <w:rPr>
          <w:sz w:val="24"/>
        </w:rPr>
        <w:t xml:space="preserve">, </w:t>
      </w:r>
      <w:r w:rsidRPr="00C24513">
        <w:rPr>
          <w:sz w:val="24"/>
        </w:rPr>
        <w:t>Jin-Hyung Park</w:t>
      </w:r>
      <w:r>
        <w:rPr>
          <w:sz w:val="24"/>
          <w:vertAlign w:val="superscript"/>
        </w:rPr>
        <w:t>3</w:t>
      </w:r>
      <w:r w:rsidRPr="00C24513">
        <w:rPr>
          <w:sz w:val="24"/>
          <w:vertAlign w:val="superscript"/>
        </w:rPr>
        <w:t>,*</w:t>
      </w:r>
      <w:r w:rsidRPr="00C24513">
        <w:rPr>
          <w:sz w:val="24"/>
        </w:rPr>
        <w:t>, Cheol-Ha Baek</w:t>
      </w:r>
      <w:r w:rsidRPr="00C24513">
        <w:rPr>
          <w:sz w:val="24"/>
          <w:vertAlign w:val="superscript"/>
        </w:rPr>
        <w:t>1,</w:t>
      </w:r>
      <w:r>
        <w:rPr>
          <w:sz w:val="24"/>
          <w:vertAlign w:val="superscript"/>
        </w:rPr>
        <w:t>4</w:t>
      </w:r>
      <w:r w:rsidRPr="00C24513">
        <w:rPr>
          <w:sz w:val="24"/>
          <w:vertAlign w:val="superscript"/>
        </w:rPr>
        <w:t>,*</w:t>
      </w:r>
    </w:p>
    <w:p w14:paraId="74B98797" w14:textId="77777777" w:rsidR="00085FC9" w:rsidRDefault="00085FC9" w:rsidP="00962C3C">
      <w:pPr>
        <w:rPr>
          <w:sz w:val="24"/>
        </w:rPr>
      </w:pPr>
    </w:p>
    <w:p w14:paraId="79C0527C" w14:textId="481ABDEA" w:rsidR="00C24513" w:rsidRPr="00620900" w:rsidRDefault="00C24513" w:rsidP="00C24513">
      <w:pPr>
        <w:jc w:val="center"/>
        <w:rPr>
          <w:i/>
          <w:color w:val="000000" w:themeColor="text1"/>
          <w:sz w:val="24"/>
        </w:rPr>
      </w:pPr>
      <w:r w:rsidRPr="00620900">
        <w:rPr>
          <w:i/>
          <w:color w:val="000000" w:themeColor="text1"/>
          <w:sz w:val="24"/>
          <w:vertAlign w:val="superscript"/>
        </w:rPr>
        <w:t>1</w:t>
      </w:r>
      <w:r w:rsidRPr="00620900">
        <w:rPr>
          <w:i/>
          <w:color w:val="000000" w:themeColor="text1"/>
          <w:sz w:val="24"/>
        </w:rPr>
        <w:t>Department of Health Medical Science, Kangwon National University, Samcheok, Gangwon</w:t>
      </w:r>
      <w:r w:rsidRPr="00620900">
        <w:rPr>
          <w:rFonts w:hint="eastAsia"/>
          <w:i/>
          <w:color w:val="000000" w:themeColor="text1"/>
          <w:sz w:val="24"/>
        </w:rPr>
        <w:t>-</w:t>
      </w:r>
      <w:r w:rsidRPr="00620900">
        <w:rPr>
          <w:i/>
          <w:color w:val="000000" w:themeColor="text1"/>
          <w:sz w:val="24"/>
        </w:rPr>
        <w:t>do, Republic of Korea</w:t>
      </w:r>
    </w:p>
    <w:p w14:paraId="62295847" w14:textId="36775B59" w:rsidR="00C24513" w:rsidRPr="00620900" w:rsidRDefault="00C24513" w:rsidP="00C24513">
      <w:pPr>
        <w:jc w:val="center"/>
        <w:rPr>
          <w:i/>
          <w:color w:val="000000" w:themeColor="text1"/>
          <w:sz w:val="24"/>
        </w:rPr>
      </w:pPr>
      <w:r w:rsidRPr="00620900">
        <w:rPr>
          <w:i/>
          <w:color w:val="000000" w:themeColor="text1"/>
          <w:sz w:val="24"/>
          <w:vertAlign w:val="superscript"/>
        </w:rPr>
        <w:t>2</w:t>
      </w:r>
      <w:r w:rsidRPr="00620900">
        <w:rPr>
          <w:i/>
          <w:color w:val="000000" w:themeColor="text1"/>
          <w:sz w:val="24"/>
        </w:rPr>
        <w:t>3I Solution Inc., Suwon, Gyeonggi-do, Republic of Korea</w:t>
      </w:r>
    </w:p>
    <w:p w14:paraId="34CE1E4B" w14:textId="2581D4B4" w:rsidR="00C24513" w:rsidRPr="00620900" w:rsidRDefault="00C24513" w:rsidP="00C24513">
      <w:pPr>
        <w:jc w:val="center"/>
        <w:rPr>
          <w:i/>
          <w:color w:val="000000" w:themeColor="text1"/>
          <w:sz w:val="24"/>
        </w:rPr>
      </w:pPr>
      <w:r w:rsidRPr="00620900">
        <w:rPr>
          <w:i/>
          <w:color w:val="000000" w:themeColor="text1"/>
          <w:sz w:val="24"/>
          <w:vertAlign w:val="superscript"/>
        </w:rPr>
        <w:t>3</w:t>
      </w:r>
      <w:r w:rsidRPr="00620900">
        <w:rPr>
          <w:i/>
          <w:color w:val="000000" w:themeColor="text1"/>
          <w:sz w:val="24"/>
        </w:rPr>
        <w:t>Advanced Radiation Technology Institute, Korea Atomic Energy Research Institute, Jeongeup, Jeonbuk-do, Republic of Korea</w:t>
      </w:r>
    </w:p>
    <w:p w14:paraId="0C93B3C7" w14:textId="3860A73C" w:rsidR="00085FC9" w:rsidRPr="00620900" w:rsidRDefault="00C24513" w:rsidP="00C24513">
      <w:pPr>
        <w:jc w:val="center"/>
        <w:rPr>
          <w:i/>
          <w:color w:val="000000" w:themeColor="text1"/>
          <w:sz w:val="24"/>
        </w:rPr>
      </w:pPr>
      <w:r w:rsidRPr="00620900">
        <w:rPr>
          <w:i/>
          <w:color w:val="000000" w:themeColor="text1"/>
          <w:sz w:val="24"/>
          <w:vertAlign w:val="superscript"/>
        </w:rPr>
        <w:t>4</w:t>
      </w:r>
      <w:r w:rsidRPr="00620900">
        <w:rPr>
          <w:i/>
          <w:color w:val="000000" w:themeColor="text1"/>
          <w:sz w:val="24"/>
        </w:rPr>
        <w:t>Department of Radiological Science, Kangwon National University, Samcheok, Gangwon-do, Republic of Korea</w:t>
      </w:r>
    </w:p>
    <w:p w14:paraId="4B8C94C7" w14:textId="7AC33C60" w:rsidR="00C37DD7" w:rsidRPr="00C24513" w:rsidRDefault="0044547B" w:rsidP="00C24513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C24513" w:rsidRPr="00C24513">
          <w:rPr>
            <w:iCs/>
            <w:sz w:val="24"/>
          </w:rPr>
          <w:t>jhpak@kaeri.re.kr</w:t>
        </w:r>
      </w:hyperlink>
      <w:r w:rsidR="00C24513" w:rsidRPr="00C24513">
        <w:rPr>
          <w:iCs/>
          <w:sz w:val="24"/>
        </w:rPr>
        <w:t xml:space="preserve">, </w:t>
      </w:r>
      <w:hyperlink r:id="rId8" w:history="1">
        <w:r w:rsidR="00C24513" w:rsidRPr="00C24513">
          <w:rPr>
            <w:iCs/>
            <w:sz w:val="24"/>
          </w:rPr>
          <w:t>baekch@kangwon.ac.kr</w:t>
        </w:r>
      </w:hyperlink>
    </w:p>
    <w:p w14:paraId="153A5AEA" w14:textId="19490E1E" w:rsidR="000B68DB" w:rsidRPr="005C6609" w:rsidRDefault="00C15709" w:rsidP="00387D7B">
      <w:pPr>
        <w:pStyle w:val="NormalWeb"/>
        <w:jc w:val="both"/>
        <w:rPr>
          <w:color w:val="000000"/>
          <w:lang w:val="en-US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093C7F8C" wp14:editId="6979D3BC">
            <wp:simplePos x="0" y="0"/>
            <wp:positionH relativeFrom="column">
              <wp:posOffset>3404870</wp:posOffset>
            </wp:positionH>
            <wp:positionV relativeFrom="paragraph">
              <wp:posOffset>209550</wp:posOffset>
            </wp:positionV>
            <wp:extent cx="2712720" cy="1964690"/>
            <wp:effectExtent l="0" t="0" r="5080" b="3810"/>
            <wp:wrapSquare wrapText="bothSides"/>
            <wp:docPr id="1486942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42176" name="Picture 14869421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D7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56AF9A8D">
                <wp:simplePos x="0" y="0"/>
                <wp:positionH relativeFrom="margin">
                  <wp:posOffset>3402965</wp:posOffset>
                </wp:positionH>
                <wp:positionV relativeFrom="paragraph">
                  <wp:posOffset>2270125</wp:posOffset>
                </wp:positionV>
                <wp:extent cx="2712720" cy="474345"/>
                <wp:effectExtent l="0" t="0" r="508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4743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08E84532" w:rsidR="0056575C" w:rsidRPr="00387D7B" w:rsidRDefault="00387D7B" w:rsidP="0056575C">
                            <w:pPr>
                              <w:pStyle w:val="Caption"/>
                              <w:rPr>
                                <w:color w:val="auto"/>
                                <w:lang w:eastAsia="ko-KR"/>
                              </w:rPr>
                            </w:pPr>
                            <w:r w:rsidRPr="00387D7B">
                              <w:rPr>
                                <w:color w:val="auto"/>
                                <w:lang w:eastAsia="ko-KR"/>
                              </w:rPr>
                              <w:t>Figure 1: Comparison of silicon (Si) prompt gamma-ray spectra in activated</w:t>
                            </w:r>
                            <w:r>
                              <w:rPr>
                                <w:color w:val="auto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ko-KR"/>
                              </w:rPr>
                              <w:t>(</w:t>
                            </w:r>
                            <w:r w:rsidRPr="00387D7B">
                              <w:rPr>
                                <w:color w:val="auto"/>
                                <w:lang w:eastAsia="ko-KR"/>
                              </w:rPr>
                              <w:t>red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ko-KR"/>
                              </w:rPr>
                              <w:t>)</w:t>
                            </w:r>
                            <w:r w:rsidRPr="00387D7B">
                              <w:rPr>
                                <w:color w:val="auto"/>
                                <w:lang w:eastAsia="ko-KR"/>
                              </w:rPr>
                              <w:t xml:space="preserve"> and recovered</w:t>
                            </w:r>
                            <w:r>
                              <w:rPr>
                                <w:color w:val="auto"/>
                                <w:lang w:eastAsia="ko-KR"/>
                              </w:rPr>
                              <w:t xml:space="preserve"> (blue)</w:t>
                            </w:r>
                            <w:r w:rsidRPr="00387D7B">
                              <w:rPr>
                                <w:color w:val="auto"/>
                                <w:lang w:eastAsia="ko-KR"/>
                              </w:rPr>
                              <w:t xml:space="preserve"> states of the LaBr₃(Ce) detector following neutron irradiation.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7.95pt;margin-top:178.75pt;width:213.6pt;height:37.3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" stroked="f">
                <v:textbox inset="0,0,0,0">
                  <w:txbxContent>
                    <w:p w14:paraId="12D9B936" w14:textId="08E84532" w:rsidR="0056575C" w:rsidRPr="00387D7B" w:rsidRDefault="00387D7B" w:rsidP="0056575C">
                      <w:pPr>
                        <w:pStyle w:val="Caption"/>
                        <w:rPr>
                          <w:color w:val="auto"/>
                          <w:lang w:eastAsia="ko-KR"/>
                        </w:rPr>
                      </w:pPr>
                      <w:r w:rsidRPr="00387D7B">
                        <w:rPr>
                          <w:color w:val="auto"/>
                          <w:lang w:eastAsia="ko-KR"/>
                        </w:rPr>
                        <w:t>Figure 1: Comparison of silicon (Si) prompt gamma-ray spectra in activated</w:t>
                      </w:r>
                      <w:r>
                        <w:rPr>
                          <w:color w:val="auto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  <w:lang w:eastAsia="ko-KR"/>
                        </w:rPr>
                        <w:t>(</w:t>
                      </w:r>
                      <w:r w:rsidRPr="00387D7B">
                        <w:rPr>
                          <w:color w:val="auto"/>
                          <w:lang w:eastAsia="ko-KR"/>
                        </w:rPr>
                        <w:t>red</w:t>
                      </w:r>
                      <w:r>
                        <w:rPr>
                          <w:rFonts w:hint="eastAsia"/>
                          <w:color w:val="auto"/>
                          <w:lang w:eastAsia="ko-KR"/>
                        </w:rPr>
                        <w:t>)</w:t>
                      </w:r>
                      <w:r w:rsidRPr="00387D7B">
                        <w:rPr>
                          <w:color w:val="auto"/>
                          <w:lang w:eastAsia="ko-KR"/>
                        </w:rPr>
                        <w:t xml:space="preserve"> and recovered</w:t>
                      </w:r>
                      <w:r>
                        <w:rPr>
                          <w:color w:val="auto"/>
                          <w:lang w:eastAsia="ko-KR"/>
                        </w:rPr>
                        <w:t xml:space="preserve"> (blue)</w:t>
                      </w:r>
                      <w:r w:rsidRPr="00387D7B">
                        <w:rPr>
                          <w:color w:val="auto"/>
                          <w:lang w:eastAsia="ko-KR"/>
                        </w:rPr>
                        <w:t xml:space="preserve"> states of the LaBr₃(Ce) detector following neutron irradiation.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8DB">
        <w:rPr>
          <w:color w:val="000000"/>
        </w:rPr>
        <w:t>LaBr₃(Ce) detectors are widely used in gamma-ray spectroscopy owing to their superior energy resolution and high light yield. However, in high neutron-flux environments, intrinsic activation of the detector constituents results in a rapid increase in background radiation and degradation of spectral integrity, thereby impeding precise spectroscopic analysis. This study quantitatively evaluates the degradation and recovery kinetics of LaBr₃(Ce) performance following neutron irradiation and assesses its subsequent impact on the detection of the 1778.2 keV silicon (Si) prompt gamma-ray peak</w:t>
      </w:r>
      <w:r w:rsidR="00387D7B">
        <w:rPr>
          <w:rFonts w:hint="eastAsia"/>
          <w:color w:val="000000"/>
        </w:rPr>
        <w:t>[1]</w:t>
      </w:r>
      <w:r w:rsidR="000B68DB">
        <w:rPr>
          <w:color w:val="000000"/>
        </w:rPr>
        <w:t>.</w:t>
      </w:r>
    </w:p>
    <w:p w14:paraId="7ABE719C" w14:textId="0CE5AA3D" w:rsidR="000B68DB" w:rsidRPr="005C6609" w:rsidRDefault="000B68DB" w:rsidP="00387D7B">
      <w:pPr>
        <w:pStyle w:val="NormalWeb"/>
        <w:jc w:val="both"/>
        <w:rPr>
          <w:color w:val="000000"/>
          <w:lang w:val="en-US"/>
        </w:rPr>
      </w:pPr>
      <w:r>
        <w:rPr>
          <w:color w:val="000000"/>
        </w:rPr>
        <w:t>Detector performance was monitored over a 25-day post-irradiation period using a ⁶⁰Co check source and intrinsic background analysis. During the initial "Activated Phase" (Days 3 to 18), the energy resolution at 1332.5 keV deteriorated from 3.4% to over 21.0%, while the background index (BgIdx) exhibited an approximately six-fold increase compared to the recovery state. In this period, the silicon peak at 1778.2 keV remained undetectable, as the signal-to-background ratio (SBR) approached 1 due to dominant activation-induced noise.</w:t>
      </w:r>
    </w:p>
    <w:p w14:paraId="77196D1F" w14:textId="0A1C5FB9" w:rsidR="000B68DB" w:rsidRDefault="000B68DB" w:rsidP="00387D7B">
      <w:pPr>
        <w:pStyle w:val="NormalWeb"/>
        <w:jc w:val="both"/>
        <w:rPr>
          <w:color w:val="000000"/>
        </w:rPr>
      </w:pPr>
      <w:r>
        <w:rPr>
          <w:color w:val="000000"/>
        </w:rPr>
        <w:t>In contrast to the earlier phase, a distinct recovery of spectroscopic performance was observed as the cooling time progressed. Starting from Day 23, detector performance began to restore; by Day 25, the intrinsic background similarity reached 1.00 relative to the pre-irradiation state, and the energy resolution at 1461 keV recovered to 2.09%. During this recovery phase, precise detection and analysis of the silicon prompt gamma-ray peak, which had been previously obscured, became feasible again. These results delineate the operational constraints of LaBr₃(Ce) detectors in high-neutron environments and propose an optimal cooling time for reliable prompt gamma neutron activation analysis (PGNAA) in silicon-based applications.</w:t>
      </w: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0B638A5D" w14:textId="6BCABD14" w:rsidR="00AE697D" w:rsidRDefault="00962C3C" w:rsidP="00AE697D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1.</w:t>
      </w:r>
      <w:r w:rsidR="00AE697D" w:rsidRPr="00AE697D">
        <w:rPr>
          <w:rFonts w:eastAsia="Malgun Gothic"/>
          <w:color w:val="000000" w:themeColor="text1"/>
        </w:rPr>
        <w:t xml:space="preserve"> </w:t>
      </w:r>
      <w:r w:rsidR="00AE697D" w:rsidRPr="00AE697D">
        <w:rPr>
          <w:sz w:val="24"/>
        </w:rPr>
        <w:t>Demidov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A. M., Govor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L. I., Cherepantsev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Yu. K., Ahmed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M. R., Al-Najjar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S., Al-Amili</w:t>
      </w:r>
      <w:r w:rsidR="00AE697D" w:rsidRPr="00AE697D">
        <w:rPr>
          <w:rFonts w:hint="eastAsia"/>
          <w:sz w:val="24"/>
        </w:rPr>
        <w:t xml:space="preserve">, </w:t>
      </w:r>
      <w:r w:rsidR="00AE697D" w:rsidRPr="00AE697D">
        <w:rPr>
          <w:sz w:val="24"/>
        </w:rPr>
        <w:t>M. A., Al-Assafi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N., Rammo</w:t>
      </w:r>
      <w:r w:rsidR="00AE697D" w:rsidRPr="00AE697D">
        <w:rPr>
          <w:rFonts w:hint="eastAsia"/>
          <w:sz w:val="24"/>
        </w:rPr>
        <w:t>,</w:t>
      </w:r>
      <w:r w:rsidR="00AE697D" w:rsidRPr="00AE697D">
        <w:rPr>
          <w:sz w:val="24"/>
        </w:rPr>
        <w:t xml:space="preserve"> N., Atlas of gamma-ray spectra from the inelastic scattering of reactor fast neutrons. Moscow: Atomizdat, (1978) pp. 77~81.</w:t>
      </w:r>
    </w:p>
    <w:p w14:paraId="5F3AD950" w14:textId="77777777" w:rsidR="00AE697D" w:rsidRPr="00AE697D" w:rsidRDefault="00AE697D" w:rsidP="00AE697D">
      <w:pPr>
        <w:pStyle w:val="Paragraph"/>
        <w:ind w:firstLine="0"/>
        <w:jc w:val="both"/>
        <w:rPr>
          <w:sz w:val="13"/>
          <w:szCs w:val="8"/>
        </w:rPr>
      </w:pPr>
    </w:p>
    <w:p w14:paraId="5F4DCECF" w14:textId="3972FD13" w:rsidR="0035680F" w:rsidRPr="00AE697D" w:rsidRDefault="00387D7B" w:rsidP="00AE697D">
      <w:pPr>
        <w:pStyle w:val="Paragraph"/>
        <w:ind w:firstLine="0"/>
        <w:jc w:val="both"/>
        <w:rPr>
          <w:sz w:val="36"/>
          <w:szCs w:val="24"/>
        </w:rPr>
      </w:pPr>
      <w:r w:rsidRPr="00AE697D">
        <w:rPr>
          <w:color w:val="000000"/>
          <w:sz w:val="24"/>
          <w:szCs w:val="24"/>
        </w:rPr>
        <w:t>This research was supported by the Technology Development Program of the Ministry of SMEs and Startups [RS-2024-00469068].</w:t>
      </w:r>
    </w:p>
    <w:sectPr w:rsidR="0035680F" w:rsidRPr="00AE697D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DE8B" w14:textId="77777777" w:rsidR="00B143D1" w:rsidRDefault="00B143D1" w:rsidP="003E14F0">
      <w:r>
        <w:separator/>
      </w:r>
    </w:p>
  </w:endnote>
  <w:endnote w:type="continuationSeparator" w:id="0">
    <w:p w14:paraId="3AAEE3F7" w14:textId="77777777" w:rsidR="00B143D1" w:rsidRDefault="00B143D1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1E35" w14:textId="77777777" w:rsidR="00B143D1" w:rsidRDefault="00B143D1" w:rsidP="003E14F0">
      <w:r>
        <w:separator/>
      </w:r>
    </w:p>
  </w:footnote>
  <w:footnote w:type="continuationSeparator" w:id="0">
    <w:p w14:paraId="2E6BDBC6" w14:textId="77777777" w:rsidR="00B143D1" w:rsidRDefault="00B143D1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A6556"/>
    <w:rsid w:val="000B3B55"/>
    <w:rsid w:val="000B68DB"/>
    <w:rsid w:val="000C2F06"/>
    <w:rsid w:val="000F407C"/>
    <w:rsid w:val="00101F2B"/>
    <w:rsid w:val="00106416"/>
    <w:rsid w:val="00151332"/>
    <w:rsid w:val="001562AE"/>
    <w:rsid w:val="00190D23"/>
    <w:rsid w:val="001A29C1"/>
    <w:rsid w:val="001F3932"/>
    <w:rsid w:val="002253E8"/>
    <w:rsid w:val="00242EF7"/>
    <w:rsid w:val="002D1AF0"/>
    <w:rsid w:val="002F203B"/>
    <w:rsid w:val="003037B8"/>
    <w:rsid w:val="00312617"/>
    <w:rsid w:val="00343649"/>
    <w:rsid w:val="003453BD"/>
    <w:rsid w:val="0035289F"/>
    <w:rsid w:val="0035680F"/>
    <w:rsid w:val="00387D7B"/>
    <w:rsid w:val="0039136E"/>
    <w:rsid w:val="003C089C"/>
    <w:rsid w:val="003E14F0"/>
    <w:rsid w:val="003F7751"/>
    <w:rsid w:val="00412BD8"/>
    <w:rsid w:val="00431029"/>
    <w:rsid w:val="0044547B"/>
    <w:rsid w:val="004557DE"/>
    <w:rsid w:val="004725F0"/>
    <w:rsid w:val="00480450"/>
    <w:rsid w:val="0053338A"/>
    <w:rsid w:val="0056575C"/>
    <w:rsid w:val="005B788F"/>
    <w:rsid w:val="005C6609"/>
    <w:rsid w:val="00620900"/>
    <w:rsid w:val="006251A4"/>
    <w:rsid w:val="00650C19"/>
    <w:rsid w:val="00677C23"/>
    <w:rsid w:val="00721613"/>
    <w:rsid w:val="00744DE7"/>
    <w:rsid w:val="007724D1"/>
    <w:rsid w:val="00775ECD"/>
    <w:rsid w:val="00781795"/>
    <w:rsid w:val="007C2CC9"/>
    <w:rsid w:val="007C54E7"/>
    <w:rsid w:val="008203D2"/>
    <w:rsid w:val="00837FB6"/>
    <w:rsid w:val="00844BEE"/>
    <w:rsid w:val="00851950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AE697D"/>
    <w:rsid w:val="00B10A68"/>
    <w:rsid w:val="00B143D1"/>
    <w:rsid w:val="00B248C9"/>
    <w:rsid w:val="00B53D22"/>
    <w:rsid w:val="00BA385D"/>
    <w:rsid w:val="00BC1954"/>
    <w:rsid w:val="00C15709"/>
    <w:rsid w:val="00C24513"/>
    <w:rsid w:val="00C37DD7"/>
    <w:rsid w:val="00C758A1"/>
    <w:rsid w:val="00C870D2"/>
    <w:rsid w:val="00CA56C6"/>
    <w:rsid w:val="00CB4E6E"/>
    <w:rsid w:val="00CD37BE"/>
    <w:rsid w:val="00CD56D6"/>
    <w:rsid w:val="00D80676"/>
    <w:rsid w:val="00D956BD"/>
    <w:rsid w:val="00DD1157"/>
    <w:rsid w:val="00E055AA"/>
    <w:rsid w:val="00E824A3"/>
    <w:rsid w:val="00E92657"/>
    <w:rsid w:val="00E92B11"/>
    <w:rsid w:val="00F23D73"/>
    <w:rsid w:val="00F53E8A"/>
    <w:rsid w:val="00F62524"/>
    <w:rsid w:val="00F6292E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68DB"/>
    <w:pPr>
      <w:spacing w:before="100" w:beforeAutospacing="1" w:after="100" w:afterAutospacing="1"/>
    </w:pPr>
    <w:rPr>
      <w:sz w:val="24"/>
      <w:szCs w:val="24"/>
      <w:lang w:val="en-K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kch@kangwon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pak@kaeri.re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2592</Characters>
  <Application>Microsoft Office Word</Application>
  <DocSecurity>0</DocSecurity>
  <Lines>42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2981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이기윤</cp:lastModifiedBy>
  <cp:revision>4</cp:revision>
  <cp:lastPrinted>2026-02-21T10:06:00Z</cp:lastPrinted>
  <dcterms:created xsi:type="dcterms:W3CDTF">2026-02-21T10:06:00Z</dcterms:created>
  <dcterms:modified xsi:type="dcterms:W3CDTF">2026-02-21T10:07:00Z</dcterms:modified>
</cp:coreProperties>
</file>