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630AF" w14:textId="77777777" w:rsidR="00F45883" w:rsidRPr="00F45883" w:rsidRDefault="00F45883" w:rsidP="00F45883">
      <w:pPr>
        <w:jc w:val="center"/>
        <w:rPr>
          <w:b/>
          <w:sz w:val="24"/>
        </w:rPr>
      </w:pPr>
      <w:r w:rsidRPr="00F45883">
        <w:rPr>
          <w:b/>
          <w:sz w:val="24"/>
        </w:rPr>
        <w:t>A Practical Dual-Path Approach for I-129 Recovery Determination</w:t>
      </w:r>
    </w:p>
    <w:p w14:paraId="19B4B3C1" w14:textId="3A9DC2F4" w:rsidR="00085FC9" w:rsidRPr="00663F85" w:rsidRDefault="00F45883" w:rsidP="00F45883">
      <w:pPr>
        <w:jc w:val="center"/>
        <w:rPr>
          <w:b/>
          <w:sz w:val="24"/>
        </w:rPr>
      </w:pPr>
      <w:r w:rsidRPr="00F45883">
        <w:rPr>
          <w:b/>
          <w:sz w:val="24"/>
        </w:rPr>
        <w:t xml:space="preserve">Using LSC with an </w:t>
      </w:r>
      <w:r w:rsidR="00197D5D">
        <w:rPr>
          <w:b/>
          <w:sz w:val="24"/>
        </w:rPr>
        <w:t>LE</w:t>
      </w:r>
      <w:r w:rsidRPr="00F45883">
        <w:rPr>
          <w:b/>
          <w:sz w:val="24"/>
        </w:rPr>
        <w:t>Ge backup</w:t>
      </w:r>
    </w:p>
    <w:p w14:paraId="4460B221" w14:textId="77777777" w:rsidR="00085FC9" w:rsidRPr="00663F85" w:rsidRDefault="00085FC9" w:rsidP="00085FC9">
      <w:pPr>
        <w:rPr>
          <w:b/>
          <w:sz w:val="24"/>
        </w:rPr>
      </w:pPr>
    </w:p>
    <w:p w14:paraId="4C9E6C9C" w14:textId="0F8055BA" w:rsidR="00085FC9" w:rsidRPr="00085FC9" w:rsidRDefault="00F45883" w:rsidP="00962C3C">
      <w:pPr>
        <w:jc w:val="center"/>
        <w:rPr>
          <w:sz w:val="24"/>
        </w:rPr>
      </w:pPr>
      <w:r w:rsidRPr="00F45883">
        <w:rPr>
          <w:sz w:val="24"/>
        </w:rPr>
        <w:t>Rina Woo</w:t>
      </w:r>
      <w:r w:rsidRPr="00F45883">
        <w:rPr>
          <w:sz w:val="24"/>
          <w:vertAlign w:val="superscript"/>
        </w:rPr>
        <w:t>1</w:t>
      </w:r>
      <w:r w:rsidRPr="00F45883">
        <w:rPr>
          <w:sz w:val="24"/>
        </w:rPr>
        <w:t>, Hae-young Lee</w:t>
      </w:r>
      <w:r w:rsidRPr="00F45883">
        <w:rPr>
          <w:sz w:val="24"/>
          <w:vertAlign w:val="superscript"/>
        </w:rPr>
        <w:t>1</w:t>
      </w:r>
      <w:r w:rsidRPr="00F45883">
        <w:rPr>
          <w:sz w:val="24"/>
        </w:rPr>
        <w:t>*</w:t>
      </w:r>
    </w:p>
    <w:p w14:paraId="74B98797" w14:textId="77777777" w:rsidR="00085FC9" w:rsidRDefault="00085FC9" w:rsidP="00962C3C">
      <w:pPr>
        <w:rPr>
          <w:sz w:val="24"/>
        </w:rPr>
      </w:pPr>
    </w:p>
    <w:p w14:paraId="44535264" w14:textId="278EB04C" w:rsidR="0044547B" w:rsidRDefault="00085FC9" w:rsidP="00F45883">
      <w:pPr>
        <w:jc w:val="center"/>
        <w:rPr>
          <w:i/>
          <w:sz w:val="24"/>
        </w:rPr>
      </w:pPr>
      <w:r>
        <w:rPr>
          <w:i/>
          <w:sz w:val="24"/>
          <w:vertAlign w:val="superscript"/>
        </w:rPr>
        <w:t>1</w:t>
      </w:r>
      <w:r w:rsidR="00F45883" w:rsidRPr="00F45883">
        <w:rPr>
          <w:i/>
          <w:sz w:val="24"/>
        </w:rPr>
        <w:t>Radiation of Science Research Institute, Kyungpook National University, Daegu, Republic of Korea</w:t>
      </w:r>
    </w:p>
    <w:p w14:paraId="467DA23E" w14:textId="3E250D1B" w:rsidR="00CC451C" w:rsidRPr="00CC451C" w:rsidRDefault="00EA2268" w:rsidP="00F45883">
      <w:pPr>
        <w:jc w:val="center"/>
        <w:rPr>
          <w:rFonts w:eastAsia="Yu Mincho"/>
          <w:i/>
          <w:sz w:val="24"/>
        </w:rPr>
      </w:pPr>
      <w:r>
        <w:rPr>
          <w:iCs/>
          <w:sz w:val="24"/>
        </w:rPr>
        <w:t xml:space="preserve">Corresponding Author Email: </w:t>
      </w:r>
      <w:r w:rsidR="008F0E95">
        <w:rPr>
          <w:iCs/>
          <w:sz w:val="24"/>
        </w:rPr>
        <w:t>lhy77y@knu.ac.kr</w:t>
      </w:r>
    </w:p>
    <w:p w14:paraId="4B8C94C7" w14:textId="77777777" w:rsidR="00C37DD7" w:rsidRPr="00C37DD7" w:rsidRDefault="00C37DD7" w:rsidP="00C37DD7">
      <w:pPr>
        <w:rPr>
          <w:iCs/>
          <w:sz w:val="24"/>
        </w:rPr>
      </w:pPr>
    </w:p>
    <w:p w14:paraId="0E2B3DFC" w14:textId="77777777" w:rsidR="00F45883" w:rsidRPr="00F45883" w:rsidRDefault="00F45883" w:rsidP="00F45883">
      <w:pPr>
        <w:jc w:val="both"/>
        <w:rPr>
          <w:noProof/>
          <w:sz w:val="24"/>
          <w:lang w:eastAsia="it-IT"/>
        </w:rPr>
      </w:pPr>
      <w:r w:rsidRPr="00F45883">
        <w:rPr>
          <w:noProof/>
          <w:sz w:val="24"/>
          <w:lang w:eastAsia="it-IT"/>
        </w:rPr>
        <w:t>Long-lived radionuclide iodine-129 (</w:t>
      </w:r>
      <w:r w:rsidRPr="00F45883">
        <w:rPr>
          <w:noProof/>
          <w:sz w:val="24"/>
          <w:vertAlign w:val="superscript"/>
          <w:lang w:eastAsia="it-IT"/>
        </w:rPr>
        <w:t>129</w:t>
      </w:r>
      <w:r w:rsidRPr="00F45883">
        <w:rPr>
          <w:noProof/>
          <w:sz w:val="24"/>
          <w:lang w:eastAsia="it-IT"/>
        </w:rPr>
        <w:t>I) is a key target nuclide in disposal assessment of radioactive waste generated from nuclear facilities and in environmental sample analysis. In combustion-based pretreatment, achieving a reliable recovery yield is critical because it directly determines the credibility of quantitative results. Solid environmental matrices such as seaweed require effective separation and purification procedures for the nuclide of interest.</w:t>
      </w:r>
    </w:p>
    <w:p w14:paraId="2BF5B4A1" w14:textId="77777777" w:rsidR="00F45883" w:rsidRPr="00F45883" w:rsidRDefault="00F45883" w:rsidP="00F45883">
      <w:pPr>
        <w:jc w:val="both"/>
        <w:rPr>
          <w:noProof/>
          <w:sz w:val="24"/>
          <w:lang w:eastAsia="it-IT"/>
        </w:rPr>
      </w:pPr>
    </w:p>
    <w:p w14:paraId="0C1F544A" w14:textId="6DC67823" w:rsidR="00F45883" w:rsidRPr="00F45883" w:rsidRDefault="00F45883" w:rsidP="00F45883">
      <w:pPr>
        <w:jc w:val="both"/>
        <w:rPr>
          <w:noProof/>
          <w:sz w:val="24"/>
          <w:lang w:eastAsia="it-IT"/>
        </w:rPr>
      </w:pPr>
      <w:r w:rsidRPr="00F45883">
        <w:rPr>
          <w:noProof/>
          <w:sz w:val="24"/>
          <w:lang w:eastAsia="it-IT"/>
        </w:rPr>
        <w:t xml:space="preserve">In this study, we establish an analytical workflow in which </w:t>
      </w:r>
      <w:r w:rsidRPr="00F45883">
        <w:rPr>
          <w:noProof/>
          <w:sz w:val="24"/>
          <w:vertAlign w:val="superscript"/>
          <w:lang w:eastAsia="it-IT"/>
        </w:rPr>
        <w:t>129</w:t>
      </w:r>
      <w:r w:rsidRPr="00F45883">
        <w:rPr>
          <w:noProof/>
          <w:sz w:val="24"/>
          <w:lang w:eastAsia="it-IT"/>
        </w:rPr>
        <w:t>I is released from solid samples using a high-temperature combustion furnace, captured into an absorption solution, and quantified primarily by liquid scintillation counting (LSC) when the capture solution satisfies measurement criteria.[1-2] However, when combustion byproducts enter the trapping solution and cause turbidity or discoloration, optical quenching increases, potentially limiting the applicability of LSC. To address this issue, we also examine an alternative analytical strategy in which, when the trapping solution is judged unsuitable for LSC quantification, additional pretreatment is applied and the measurement pathway is switched to gamma spectrometry (</w:t>
      </w:r>
      <w:r w:rsidR="00197D5D">
        <w:rPr>
          <w:noProof/>
          <w:sz w:val="24"/>
          <w:lang w:eastAsia="it-IT"/>
        </w:rPr>
        <w:t>LE</w:t>
      </w:r>
      <w:r w:rsidRPr="00F45883">
        <w:rPr>
          <w:noProof/>
          <w:sz w:val="24"/>
          <w:lang w:eastAsia="it-IT"/>
        </w:rPr>
        <w:t>Ge). This approach aims to mitigate analytical uncertainty arising from variations in pretreatment conditions and to ensure continuity in ¹²⁹I recovery evaluation and quantitative analysis.</w:t>
      </w:r>
    </w:p>
    <w:p w14:paraId="4DD0991A" w14:textId="77777777" w:rsidR="00962C3C" w:rsidRDefault="00962C3C" w:rsidP="00962C3C">
      <w:pPr>
        <w:pStyle w:val="Paragraph"/>
        <w:ind w:firstLine="0"/>
        <w:jc w:val="both"/>
        <w:rPr>
          <w:sz w:val="24"/>
        </w:rPr>
      </w:pPr>
    </w:p>
    <w:p w14:paraId="568E6990" w14:textId="77777777" w:rsidR="00A5573B" w:rsidRPr="00FB161E" w:rsidRDefault="00A5573B" w:rsidP="00962C3C">
      <w:pPr>
        <w:pStyle w:val="Paragraph"/>
        <w:ind w:firstLine="0"/>
        <w:jc w:val="both"/>
        <w:rPr>
          <w:sz w:val="24"/>
        </w:rPr>
      </w:pPr>
    </w:p>
    <w:p w14:paraId="5449291C" w14:textId="30A81181" w:rsidR="00F45883" w:rsidRDefault="00F45883" w:rsidP="00F45883">
      <w:pPr>
        <w:pStyle w:val="Paragraph"/>
        <w:numPr>
          <w:ilvl w:val="0"/>
          <w:numId w:val="2"/>
        </w:numPr>
        <w:jc w:val="both"/>
        <w:rPr>
          <w:sz w:val="24"/>
        </w:rPr>
      </w:pPr>
      <w:r w:rsidRPr="00F45883">
        <w:rPr>
          <w:sz w:val="24"/>
        </w:rPr>
        <w:t xml:space="preserve">Matthew N.Herod, R. Jack Cornett, Ian D. Clark, W.E. Kieser, Gilles St. Jean, “Extraction of </w:t>
      </w:r>
      <w:r w:rsidRPr="006035FF">
        <w:rPr>
          <w:sz w:val="24"/>
          <w:vertAlign w:val="superscript"/>
        </w:rPr>
        <w:t>129</w:t>
      </w:r>
      <w:r w:rsidRPr="00F45883">
        <w:rPr>
          <w:sz w:val="24"/>
        </w:rPr>
        <w:t xml:space="preserve">I and </w:t>
      </w:r>
      <w:r w:rsidRPr="006035FF">
        <w:rPr>
          <w:sz w:val="24"/>
          <w:vertAlign w:val="superscript"/>
        </w:rPr>
        <w:t>127</w:t>
      </w:r>
      <w:r w:rsidRPr="00F45883">
        <w:rPr>
          <w:sz w:val="24"/>
        </w:rPr>
        <w:t xml:space="preserve">I via combustion from organic rich samples using </w:t>
      </w:r>
      <w:r w:rsidRPr="006035FF">
        <w:rPr>
          <w:sz w:val="24"/>
          <w:vertAlign w:val="superscript"/>
        </w:rPr>
        <w:t>125</w:t>
      </w:r>
      <w:r w:rsidRPr="00F45883">
        <w:rPr>
          <w:sz w:val="24"/>
        </w:rPr>
        <w:t>I as quantitative tracer,” Journal of Environmental Radioactivity, 138, 323-330 (2014).</w:t>
      </w:r>
    </w:p>
    <w:p w14:paraId="5F4DCECF" w14:textId="00EC93A3" w:rsidR="0035680F" w:rsidRPr="00F45883" w:rsidRDefault="00F45883" w:rsidP="00F45883">
      <w:pPr>
        <w:pStyle w:val="Paragraph"/>
        <w:numPr>
          <w:ilvl w:val="0"/>
          <w:numId w:val="2"/>
        </w:numPr>
        <w:jc w:val="both"/>
        <w:rPr>
          <w:sz w:val="24"/>
        </w:rPr>
      </w:pPr>
      <w:r w:rsidRPr="00F45883">
        <w:rPr>
          <w:sz w:val="24"/>
        </w:rPr>
        <w:t>Chae-yeon Lee, Jong-Myoung Lim, Hyuncheol Kim, Ji-Young Park, Jin-Hong Lee “Optimization for I-129 analytical method of radioactive waste sample using a high-temperature combustion tube furnace” Analytical Science&amp;Technology, 35(6), 256-666 (2022).</w:t>
      </w:r>
    </w:p>
    <w:sectPr w:rsidR="0035680F" w:rsidRPr="00F45883" w:rsidSect="00744DE7">
      <w:pgSz w:w="11906" w:h="16838" w:code="9"/>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9C60A" w14:textId="77777777" w:rsidR="008B3CA9" w:rsidRDefault="008B3CA9" w:rsidP="003E14F0">
      <w:r>
        <w:separator/>
      </w:r>
    </w:p>
  </w:endnote>
  <w:endnote w:type="continuationSeparator" w:id="0">
    <w:p w14:paraId="448CF382" w14:textId="77777777" w:rsidR="008B3CA9" w:rsidRDefault="008B3CA9"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912AA" w14:textId="77777777" w:rsidR="008B3CA9" w:rsidRDefault="008B3CA9" w:rsidP="003E14F0">
      <w:r>
        <w:separator/>
      </w:r>
    </w:p>
  </w:footnote>
  <w:footnote w:type="continuationSeparator" w:id="0">
    <w:p w14:paraId="4106E929" w14:textId="77777777" w:rsidR="008B3CA9" w:rsidRDefault="008B3CA9" w:rsidP="003E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B33054"/>
    <w:multiLevelType w:val="hybridMultilevel"/>
    <w:tmpl w:val="3B50DE12"/>
    <w:lvl w:ilvl="0" w:tplc="DAEE6202">
      <w:start w:val="1"/>
      <w:numFmt w:val="decimal"/>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283"/>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C9"/>
    <w:rsid w:val="000041F6"/>
    <w:rsid w:val="00023BF7"/>
    <w:rsid w:val="00085FC9"/>
    <w:rsid w:val="00091DA7"/>
    <w:rsid w:val="000C2F06"/>
    <w:rsid w:val="00101F2B"/>
    <w:rsid w:val="00106416"/>
    <w:rsid w:val="00151332"/>
    <w:rsid w:val="001562AE"/>
    <w:rsid w:val="00197D5D"/>
    <w:rsid w:val="001A29C1"/>
    <w:rsid w:val="00242EF7"/>
    <w:rsid w:val="002D1AF0"/>
    <w:rsid w:val="002F203B"/>
    <w:rsid w:val="003037B8"/>
    <w:rsid w:val="00312617"/>
    <w:rsid w:val="003453BD"/>
    <w:rsid w:val="0035680F"/>
    <w:rsid w:val="0039136E"/>
    <w:rsid w:val="003C089C"/>
    <w:rsid w:val="003E14F0"/>
    <w:rsid w:val="003F7751"/>
    <w:rsid w:val="00412BD8"/>
    <w:rsid w:val="0044547B"/>
    <w:rsid w:val="004557DE"/>
    <w:rsid w:val="004725F0"/>
    <w:rsid w:val="00480450"/>
    <w:rsid w:val="0053338A"/>
    <w:rsid w:val="0056575C"/>
    <w:rsid w:val="005B788F"/>
    <w:rsid w:val="006035FF"/>
    <w:rsid w:val="006251A4"/>
    <w:rsid w:val="00650C19"/>
    <w:rsid w:val="00677C23"/>
    <w:rsid w:val="00721613"/>
    <w:rsid w:val="00744DE7"/>
    <w:rsid w:val="007724D1"/>
    <w:rsid w:val="007C2CC9"/>
    <w:rsid w:val="007C54E7"/>
    <w:rsid w:val="008203D2"/>
    <w:rsid w:val="00844BEE"/>
    <w:rsid w:val="00862500"/>
    <w:rsid w:val="00864EAA"/>
    <w:rsid w:val="00880EBB"/>
    <w:rsid w:val="008A08C8"/>
    <w:rsid w:val="008B3CA9"/>
    <w:rsid w:val="008D6EA7"/>
    <w:rsid w:val="008E5117"/>
    <w:rsid w:val="008F0E95"/>
    <w:rsid w:val="008F5392"/>
    <w:rsid w:val="009103B3"/>
    <w:rsid w:val="009535BD"/>
    <w:rsid w:val="00962C3C"/>
    <w:rsid w:val="0097616E"/>
    <w:rsid w:val="009860C0"/>
    <w:rsid w:val="00A51E80"/>
    <w:rsid w:val="00A5573B"/>
    <w:rsid w:val="00AC4C2E"/>
    <w:rsid w:val="00B10A68"/>
    <w:rsid w:val="00B248C9"/>
    <w:rsid w:val="00B53D22"/>
    <w:rsid w:val="00BA385D"/>
    <w:rsid w:val="00BC1954"/>
    <w:rsid w:val="00C37DD7"/>
    <w:rsid w:val="00C758A1"/>
    <w:rsid w:val="00C870D2"/>
    <w:rsid w:val="00CB4E6E"/>
    <w:rsid w:val="00CC451C"/>
    <w:rsid w:val="00CD37BE"/>
    <w:rsid w:val="00D80676"/>
    <w:rsid w:val="00D956BD"/>
    <w:rsid w:val="00DD1157"/>
    <w:rsid w:val="00E055AA"/>
    <w:rsid w:val="00E824A3"/>
    <w:rsid w:val="00E92657"/>
    <w:rsid w:val="00E92B11"/>
    <w:rsid w:val="00EA2268"/>
    <w:rsid w:val="00F45883"/>
    <w:rsid w:val="00F53E8A"/>
    <w:rsid w:val="00F62524"/>
    <w:rsid w:val="00F97D6A"/>
    <w:rsid w:val="00FB161E"/>
    <w:rsid w:val="00FB4185"/>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3802F"/>
  <w15:chartTrackingRefBased/>
  <w15:docId w15:val="{34763F80-1512-4471-970B-61B87AD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FC9"/>
    <w:rPr>
      <w:rFonts w:ascii="Times New Roman" w:eastAsia="Times New Roman" w:hAnsi="Times New Roman"/>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085FC9"/>
    <w:pPr>
      <w:ind w:firstLine="360"/>
    </w:pPr>
  </w:style>
  <w:style w:type="character" w:styleId="a3">
    <w:name w:val="Hyperlink"/>
    <w:uiPriority w:val="99"/>
    <w:unhideWhenUsed/>
    <w:rsid w:val="0035680F"/>
    <w:rPr>
      <w:color w:val="0000FF"/>
      <w:u w:val="single"/>
    </w:rPr>
  </w:style>
  <w:style w:type="paragraph" w:styleId="a4">
    <w:name w:val="header"/>
    <w:basedOn w:val="a"/>
    <w:link w:val="Char"/>
    <w:uiPriority w:val="99"/>
    <w:unhideWhenUsed/>
    <w:rsid w:val="003E14F0"/>
    <w:pPr>
      <w:tabs>
        <w:tab w:val="center" w:pos="4680"/>
        <w:tab w:val="right" w:pos="9360"/>
      </w:tabs>
    </w:pPr>
  </w:style>
  <w:style w:type="character" w:customStyle="1" w:styleId="Char">
    <w:name w:val="머리글 Char"/>
    <w:link w:val="a4"/>
    <w:uiPriority w:val="99"/>
    <w:rsid w:val="003E14F0"/>
    <w:rPr>
      <w:rFonts w:ascii="Times New Roman" w:eastAsia="Times New Roman" w:hAnsi="Times New Roman" w:cs="Times New Roman"/>
      <w:sz w:val="20"/>
      <w:szCs w:val="20"/>
      <w:lang w:eastAsia="ja-JP"/>
    </w:rPr>
  </w:style>
  <w:style w:type="paragraph" w:styleId="a5">
    <w:name w:val="footer"/>
    <w:basedOn w:val="a"/>
    <w:link w:val="Char0"/>
    <w:uiPriority w:val="99"/>
    <w:unhideWhenUsed/>
    <w:rsid w:val="003E14F0"/>
    <w:pPr>
      <w:tabs>
        <w:tab w:val="center" w:pos="4680"/>
        <w:tab w:val="right" w:pos="9360"/>
      </w:tabs>
    </w:pPr>
  </w:style>
  <w:style w:type="character" w:customStyle="1" w:styleId="Char0">
    <w:name w:val="바닥글 Char"/>
    <w:link w:val="a5"/>
    <w:uiPriority w:val="99"/>
    <w:rsid w:val="003E14F0"/>
    <w:rPr>
      <w:rFonts w:ascii="Times New Roman" w:eastAsia="Times New Roman" w:hAnsi="Times New Roman" w:cs="Times New Roman"/>
      <w:sz w:val="20"/>
      <w:szCs w:val="20"/>
      <w:lang w:eastAsia="ja-JP"/>
    </w:rPr>
  </w:style>
  <w:style w:type="character" w:customStyle="1" w:styleId="1">
    <w:name w:val="확인되지 않은 멘션1"/>
    <w:uiPriority w:val="99"/>
    <w:semiHidden/>
    <w:unhideWhenUsed/>
    <w:rsid w:val="00C37DD7"/>
    <w:rPr>
      <w:color w:val="605E5C"/>
      <w:shd w:val="clear" w:color="auto" w:fill="E1DFDD"/>
    </w:rPr>
  </w:style>
  <w:style w:type="character" w:styleId="a6">
    <w:name w:val="annotation reference"/>
    <w:uiPriority w:val="99"/>
    <w:semiHidden/>
    <w:unhideWhenUsed/>
    <w:rsid w:val="00151332"/>
    <w:rPr>
      <w:sz w:val="16"/>
      <w:szCs w:val="16"/>
    </w:rPr>
  </w:style>
  <w:style w:type="paragraph" w:styleId="a7">
    <w:name w:val="annotation text"/>
    <w:basedOn w:val="a"/>
    <w:link w:val="Char1"/>
    <w:uiPriority w:val="99"/>
    <w:semiHidden/>
    <w:unhideWhenUsed/>
    <w:rsid w:val="00151332"/>
  </w:style>
  <w:style w:type="character" w:customStyle="1" w:styleId="Char1">
    <w:name w:val="메모 텍스트 Char"/>
    <w:link w:val="a7"/>
    <w:uiPriority w:val="99"/>
    <w:semiHidden/>
    <w:rsid w:val="00151332"/>
    <w:rPr>
      <w:rFonts w:ascii="Times New Roman" w:eastAsia="Times New Roman" w:hAnsi="Times New Roman"/>
      <w:lang w:eastAsia="ja-JP"/>
    </w:rPr>
  </w:style>
  <w:style w:type="paragraph" w:styleId="a8">
    <w:name w:val="annotation subject"/>
    <w:basedOn w:val="a7"/>
    <w:next w:val="a7"/>
    <w:link w:val="Char2"/>
    <w:uiPriority w:val="99"/>
    <w:semiHidden/>
    <w:unhideWhenUsed/>
    <w:rsid w:val="00151332"/>
    <w:rPr>
      <w:b/>
      <w:bCs/>
    </w:rPr>
  </w:style>
  <w:style w:type="character" w:customStyle="1" w:styleId="Char2">
    <w:name w:val="메모 주제 Char"/>
    <w:link w:val="a8"/>
    <w:uiPriority w:val="99"/>
    <w:semiHidden/>
    <w:rsid w:val="00151332"/>
    <w:rPr>
      <w:rFonts w:ascii="Times New Roman" w:eastAsia="Times New Roman" w:hAnsi="Times New Roman"/>
      <w:b/>
      <w:bCs/>
      <w:lang w:eastAsia="ja-JP"/>
    </w:rPr>
  </w:style>
  <w:style w:type="paragraph" w:styleId="a9">
    <w:name w:val="Balloon Text"/>
    <w:basedOn w:val="a"/>
    <w:link w:val="Char3"/>
    <w:uiPriority w:val="99"/>
    <w:semiHidden/>
    <w:unhideWhenUsed/>
    <w:rsid w:val="00151332"/>
    <w:rPr>
      <w:rFonts w:ascii="Segoe UI" w:hAnsi="Segoe UI" w:cs="Segoe UI"/>
      <w:sz w:val="18"/>
      <w:szCs w:val="18"/>
    </w:rPr>
  </w:style>
  <w:style w:type="character" w:customStyle="1" w:styleId="Char3">
    <w:name w:val="풍선 도움말 텍스트 Char"/>
    <w:link w:val="a9"/>
    <w:uiPriority w:val="99"/>
    <w:semiHidden/>
    <w:rsid w:val="00151332"/>
    <w:rPr>
      <w:rFonts w:ascii="Segoe UI" w:eastAsia="Times New Roman" w:hAnsi="Segoe UI" w:cs="Segoe UI"/>
      <w:sz w:val="18"/>
      <w:szCs w:val="18"/>
      <w:lang w:eastAsia="ja-JP"/>
    </w:rPr>
  </w:style>
  <w:style w:type="paragraph" w:styleId="aa">
    <w:name w:val="caption"/>
    <w:basedOn w:val="a"/>
    <w:next w:val="a"/>
    <w:uiPriority w:val="35"/>
    <w:unhideWhenUsed/>
    <w:qFormat/>
    <w:rsid w:val="0056575C"/>
    <w:pPr>
      <w:spacing w:after="200"/>
    </w:pPr>
    <w:rPr>
      <w:i/>
      <w:iCs/>
      <w:color w:val="44546A" w:themeColor="text2"/>
      <w:sz w:val="18"/>
      <w:szCs w:val="18"/>
    </w:rPr>
  </w:style>
  <w:style w:type="character" w:styleId="ab">
    <w:name w:val="Unresolved Mention"/>
    <w:basedOn w:val="a0"/>
    <w:uiPriority w:val="99"/>
    <w:semiHidden/>
    <w:unhideWhenUsed/>
    <w:rsid w:val="008A08C8"/>
    <w:rPr>
      <w:color w:val="605E5C"/>
      <w:shd w:val="clear" w:color="auto" w:fill="E1DFDD"/>
    </w:rPr>
  </w:style>
  <w:style w:type="character" w:styleId="ac">
    <w:name w:val="FollowedHyperlink"/>
    <w:basedOn w:val="a0"/>
    <w:uiPriority w:val="99"/>
    <w:semiHidden/>
    <w:unhideWhenUsed/>
    <w:rsid w:val="008A08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322</Words>
  <Characters>1839</Characters>
  <Application>Microsoft Office Word</Application>
  <DocSecurity>0</DocSecurity>
  <Lines>15</Lines>
  <Paragraphs>4</Paragraphs>
  <ScaleCrop>false</ScaleCrop>
  <HeadingPairs>
    <vt:vector size="6" baseType="variant">
      <vt:variant>
        <vt:lpstr>제목</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LLNL</Company>
  <LinksUpToDate>false</LinksUpToDate>
  <CharactersWithSpaces>2157</CharactersWithSpaces>
  <SharedDoc>false</SharedDoc>
  <HLinks>
    <vt:vector size="18" baseType="variant">
      <vt:variant>
        <vt:i4>4849682</vt:i4>
      </vt:variant>
      <vt:variant>
        <vt:i4>6</vt:i4>
      </vt:variant>
      <vt:variant>
        <vt:i4>0</vt:i4>
      </vt:variant>
      <vt:variant>
        <vt:i4>5</vt:i4>
      </vt:variant>
      <vt:variant>
        <vt:lpwstr>http://www.lanl.gov/scint2022</vt:lpwstr>
      </vt:variant>
      <vt:variant>
        <vt:lpwstr/>
      </vt:variant>
      <vt:variant>
        <vt:i4>4849682</vt:i4>
      </vt:variant>
      <vt:variant>
        <vt:i4>3</vt:i4>
      </vt:variant>
      <vt:variant>
        <vt:i4>0</vt:i4>
      </vt:variant>
      <vt:variant>
        <vt:i4>5</vt:i4>
      </vt:variant>
      <vt:variant>
        <vt:lpwstr>http://www.lanl.gov/scint2022</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리나 우</cp:lastModifiedBy>
  <cp:revision>7</cp:revision>
  <cp:lastPrinted>2012-01-20T14:14:00Z</cp:lastPrinted>
  <dcterms:created xsi:type="dcterms:W3CDTF">2026-01-27T02:40:00Z</dcterms:created>
  <dcterms:modified xsi:type="dcterms:W3CDTF">2026-02-04T08:34:00Z</dcterms:modified>
</cp:coreProperties>
</file>