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0B221" w14:textId="7640E008" w:rsidR="00085FC9" w:rsidRPr="00663F85" w:rsidRDefault="009D2206" w:rsidP="00524CB1">
      <w:pPr>
        <w:spacing w:line="360" w:lineRule="auto"/>
        <w:jc w:val="center"/>
        <w:rPr>
          <w:b/>
          <w:sz w:val="24"/>
        </w:rPr>
      </w:pPr>
      <w:r w:rsidRPr="009D2206">
        <w:rPr>
          <w:b/>
          <w:sz w:val="24"/>
        </w:rPr>
        <w:t>Effect of Tertiary and Quaternary Polystyrene-Based Plastic Scintillators on Energy Transfer Efficiency in Radiation Detection</w:t>
      </w:r>
    </w:p>
    <w:p w14:paraId="74B98797" w14:textId="6F6AFB8A" w:rsidR="00085FC9" w:rsidRPr="00524CB1" w:rsidRDefault="009D2206" w:rsidP="00524CB1">
      <w:pPr>
        <w:spacing w:line="360" w:lineRule="auto"/>
        <w:jc w:val="center"/>
        <w:rPr>
          <w:sz w:val="24"/>
        </w:rPr>
      </w:pPr>
      <w:r w:rsidRPr="00524CB1">
        <w:rPr>
          <w:sz w:val="24"/>
        </w:rPr>
        <w:t>Rajesh Paulraj</w:t>
      </w:r>
      <w:r w:rsidRPr="00524CB1">
        <w:rPr>
          <w:sz w:val="24"/>
          <w:vertAlign w:val="superscript"/>
        </w:rPr>
        <w:t>1</w:t>
      </w:r>
      <w:r w:rsidRPr="00524CB1">
        <w:rPr>
          <w:sz w:val="24"/>
        </w:rPr>
        <w:t>*, Mohit Tyagi</w:t>
      </w:r>
      <w:r w:rsidRPr="00524CB1">
        <w:rPr>
          <w:sz w:val="24"/>
          <w:vertAlign w:val="superscript"/>
        </w:rPr>
        <w:t>2</w:t>
      </w:r>
    </w:p>
    <w:p w14:paraId="335E1B86" w14:textId="03837490" w:rsidR="009D2206" w:rsidRPr="009D2206" w:rsidRDefault="00085FC9" w:rsidP="00524CB1">
      <w:pPr>
        <w:spacing w:line="360" w:lineRule="auto"/>
        <w:jc w:val="center"/>
        <w:rPr>
          <w:i/>
          <w:sz w:val="24"/>
        </w:rPr>
      </w:pPr>
      <w:r>
        <w:rPr>
          <w:i/>
          <w:sz w:val="24"/>
          <w:vertAlign w:val="superscript"/>
        </w:rPr>
        <w:t>1</w:t>
      </w:r>
      <w:r w:rsidR="009D2206" w:rsidRPr="00CA7DFB">
        <w:rPr>
          <w:i/>
          <w:iCs/>
          <w:sz w:val="24"/>
          <w:szCs w:val="24"/>
        </w:rPr>
        <w:t xml:space="preserve">Scintillation </w:t>
      </w:r>
      <w:r w:rsidR="00D93CCC">
        <w:rPr>
          <w:i/>
          <w:iCs/>
          <w:sz w:val="24"/>
          <w:szCs w:val="24"/>
        </w:rPr>
        <w:t>M</w:t>
      </w:r>
      <w:r w:rsidR="009D2206" w:rsidRPr="00CA7DFB">
        <w:rPr>
          <w:i/>
          <w:iCs/>
          <w:sz w:val="24"/>
          <w:szCs w:val="24"/>
        </w:rPr>
        <w:t>aterials Laboratory</w:t>
      </w:r>
      <w:r w:rsidR="009D2206" w:rsidRPr="009D2206">
        <w:rPr>
          <w:i/>
          <w:sz w:val="24"/>
        </w:rPr>
        <w:t xml:space="preserve">, Department of Physics, Sri </w:t>
      </w:r>
      <w:proofErr w:type="spellStart"/>
      <w:r w:rsidR="009D2206" w:rsidRPr="009D2206">
        <w:rPr>
          <w:i/>
          <w:sz w:val="24"/>
        </w:rPr>
        <w:t>Sivasubramaniya</w:t>
      </w:r>
      <w:proofErr w:type="spellEnd"/>
    </w:p>
    <w:p w14:paraId="67F46C4F" w14:textId="4E375576" w:rsidR="009D2206" w:rsidRDefault="009D2206" w:rsidP="00524CB1">
      <w:pPr>
        <w:spacing w:line="360" w:lineRule="auto"/>
        <w:jc w:val="center"/>
        <w:rPr>
          <w:i/>
          <w:sz w:val="24"/>
        </w:rPr>
      </w:pPr>
      <w:r w:rsidRPr="009D2206">
        <w:rPr>
          <w:i/>
          <w:sz w:val="24"/>
        </w:rPr>
        <w:t xml:space="preserve"> Nadar College of Engineering</w:t>
      </w:r>
      <w:r w:rsidR="000E59C5">
        <w:rPr>
          <w:i/>
          <w:sz w:val="24"/>
        </w:rPr>
        <w:t xml:space="preserve"> (SSNCE)</w:t>
      </w:r>
      <w:r w:rsidRPr="009D2206">
        <w:rPr>
          <w:i/>
          <w:sz w:val="24"/>
        </w:rPr>
        <w:t xml:space="preserve">, </w:t>
      </w:r>
      <w:proofErr w:type="spellStart"/>
      <w:r w:rsidRPr="009D2206">
        <w:rPr>
          <w:i/>
          <w:sz w:val="24"/>
        </w:rPr>
        <w:t>Kalavakkam</w:t>
      </w:r>
      <w:proofErr w:type="spellEnd"/>
      <w:r w:rsidRPr="009D2206">
        <w:rPr>
          <w:i/>
          <w:sz w:val="24"/>
        </w:rPr>
        <w:t>, Tamilnadu</w:t>
      </w:r>
      <w:r w:rsidR="000E59C5">
        <w:rPr>
          <w:i/>
          <w:sz w:val="24"/>
        </w:rPr>
        <w:t>, India</w:t>
      </w:r>
      <w:r w:rsidRPr="009D2206">
        <w:rPr>
          <w:i/>
          <w:sz w:val="24"/>
        </w:rPr>
        <w:t xml:space="preserve"> - 603 110.</w:t>
      </w:r>
    </w:p>
    <w:p w14:paraId="19649FCE" w14:textId="1D0237F0" w:rsidR="00085FC9" w:rsidRDefault="00085FC9" w:rsidP="00524CB1">
      <w:pPr>
        <w:spacing w:line="360" w:lineRule="auto"/>
        <w:jc w:val="center"/>
        <w:rPr>
          <w:i/>
          <w:sz w:val="24"/>
        </w:rPr>
      </w:pPr>
      <w:r>
        <w:rPr>
          <w:i/>
          <w:sz w:val="24"/>
          <w:vertAlign w:val="superscript"/>
        </w:rPr>
        <w:t>2</w:t>
      </w:r>
      <w:r w:rsidR="009D2206" w:rsidRPr="009D2206">
        <w:rPr>
          <w:i/>
          <w:sz w:val="24"/>
        </w:rPr>
        <w:t>Crystal Technology Section, Technical Physics Division, Bhabha Atomic Research Centre</w:t>
      </w:r>
      <w:r w:rsidR="000E59C5">
        <w:rPr>
          <w:i/>
          <w:sz w:val="24"/>
        </w:rPr>
        <w:t xml:space="preserve"> (BARC)</w:t>
      </w:r>
      <w:r w:rsidR="009D2206" w:rsidRPr="009D2206">
        <w:rPr>
          <w:i/>
          <w:sz w:val="24"/>
        </w:rPr>
        <w:t>, Mumbai</w:t>
      </w:r>
      <w:r w:rsidR="000E59C5">
        <w:rPr>
          <w:i/>
          <w:sz w:val="24"/>
        </w:rPr>
        <w:t>, India</w:t>
      </w:r>
      <w:r w:rsidR="009D2206" w:rsidRPr="009D2206">
        <w:rPr>
          <w:i/>
          <w:sz w:val="24"/>
        </w:rPr>
        <w:t xml:space="preserve"> – 400</w:t>
      </w:r>
      <w:r w:rsidR="000E59C5">
        <w:rPr>
          <w:i/>
          <w:sz w:val="24"/>
        </w:rPr>
        <w:t xml:space="preserve"> </w:t>
      </w:r>
      <w:r w:rsidR="009D2206" w:rsidRPr="009D2206">
        <w:rPr>
          <w:i/>
          <w:sz w:val="24"/>
        </w:rPr>
        <w:t>085</w:t>
      </w:r>
      <w:r w:rsidR="000E59C5">
        <w:rPr>
          <w:i/>
          <w:sz w:val="24"/>
        </w:rPr>
        <w:t>.</w:t>
      </w:r>
    </w:p>
    <w:p w14:paraId="443192EC" w14:textId="21D8040E" w:rsidR="009D2206" w:rsidRPr="00524CB1" w:rsidRDefault="0044547B" w:rsidP="00524CB1">
      <w:pPr>
        <w:spacing w:line="360" w:lineRule="auto"/>
        <w:jc w:val="center"/>
        <w:rPr>
          <w:sz w:val="24"/>
          <w:szCs w:val="24"/>
        </w:rPr>
      </w:pPr>
      <w:r w:rsidRPr="000F5B45">
        <w:rPr>
          <w:b/>
          <w:bCs/>
          <w:iCs/>
          <w:sz w:val="24"/>
        </w:rPr>
        <w:t>Corresponding Author Email:</w:t>
      </w:r>
      <w:r>
        <w:rPr>
          <w:iCs/>
          <w:sz w:val="24"/>
        </w:rPr>
        <w:t xml:space="preserve"> </w:t>
      </w:r>
      <w:hyperlink r:id="rId7" w:history="1">
        <w:r w:rsidR="009D2206" w:rsidRPr="00DD3305">
          <w:rPr>
            <w:rStyle w:val="Hyperlink"/>
            <w:sz w:val="24"/>
            <w:szCs w:val="24"/>
          </w:rPr>
          <w:t>rajeshp@ssn.edu.in</w:t>
        </w:r>
      </w:hyperlink>
    </w:p>
    <w:p w14:paraId="4DF480ED" w14:textId="60A1BD42" w:rsidR="00085FC9" w:rsidRDefault="00BA598A" w:rsidP="00962C3C">
      <w:pPr>
        <w:pStyle w:val="Paragraph"/>
        <w:ind w:firstLine="0"/>
        <w:jc w:val="both"/>
        <w:rPr>
          <w:noProof/>
          <w:sz w:val="24"/>
          <w:lang w:val="it-IT" w:eastAsia="it-IT"/>
        </w:rPr>
      </w:pPr>
      <w:r w:rsidRPr="00BA598A">
        <w:rPr>
          <w:noProof/>
          <w:sz w:val="24"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7E66684" wp14:editId="33A46A7D">
                <wp:simplePos x="0" y="0"/>
                <wp:positionH relativeFrom="column">
                  <wp:posOffset>4347210</wp:posOffset>
                </wp:positionH>
                <wp:positionV relativeFrom="paragraph">
                  <wp:posOffset>850900</wp:posOffset>
                </wp:positionV>
                <wp:extent cx="330200" cy="266700"/>
                <wp:effectExtent l="0" t="0" r="12700" b="19050"/>
                <wp:wrapSquare wrapText="bothSides"/>
                <wp:docPr id="387319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2A710" w14:textId="27B3BEB2" w:rsidR="00BA598A" w:rsidRPr="00BA598A" w:rsidRDefault="00BA598A" w:rsidP="00BA598A">
                            <w:pPr>
                              <w:rPr>
                                <w:b/>
                                <w:bCs/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A598A">
                              <w:rPr>
                                <w:b/>
                                <w:bCs/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E666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2.3pt;margin-top:67pt;width:26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" filled="f">
                <v:textbox>
                  <w:txbxContent>
                    <w:p w14:paraId="3E42A710" w14:textId="27B3BEB2" w:rsidR="00BA598A" w:rsidRPr="00BA598A" w:rsidRDefault="00BA598A" w:rsidP="00BA598A">
                      <w:pPr>
                        <w:rPr>
                          <w:b/>
                          <w:bCs/>
                          <w:color w:val="FFFFFF" w:themeColor="background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A598A">
                        <w:rPr>
                          <w:b/>
                          <w:bCs/>
                          <w:color w:val="FFFFFF" w:themeColor="background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A598A">
        <w:rPr>
          <w:noProof/>
          <w:sz w:val="24"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1210A85" wp14:editId="67EAC711">
                <wp:simplePos x="0" y="0"/>
                <wp:positionH relativeFrom="column">
                  <wp:posOffset>2486660</wp:posOffset>
                </wp:positionH>
                <wp:positionV relativeFrom="paragraph">
                  <wp:posOffset>844550</wp:posOffset>
                </wp:positionV>
                <wp:extent cx="330200" cy="266700"/>
                <wp:effectExtent l="0" t="0" r="127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BC53E" w14:textId="6F99702E" w:rsidR="00BA598A" w:rsidRPr="00BA598A" w:rsidRDefault="00BA598A">
                            <w:pPr>
                              <w:rPr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A598A">
                              <w:rPr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10A85" id="_x0000_s1027" type="#_x0000_t202" style="position:absolute;left:0;text-align:left;margin-left:195.8pt;margin-top:66.5pt;width:26pt;height:2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" filled="f">
                <v:textbox>
                  <w:txbxContent>
                    <w:p w14:paraId="04FBC53E" w14:textId="6F99702E" w:rsidR="00BA598A" w:rsidRPr="00BA598A" w:rsidRDefault="00BA598A">
                      <w:pPr>
                        <w:rPr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A598A">
                        <w:rPr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C40A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2B8062" wp14:editId="2B0890CA">
                <wp:simplePos x="0" y="0"/>
                <wp:positionH relativeFrom="column">
                  <wp:posOffset>2312670</wp:posOffset>
                </wp:positionH>
                <wp:positionV relativeFrom="paragraph">
                  <wp:posOffset>2231390</wp:posOffset>
                </wp:positionV>
                <wp:extent cx="3756660" cy="635"/>
                <wp:effectExtent l="0" t="0" r="0" b="0"/>
                <wp:wrapThrough wrapText="bothSides">
                  <wp:wrapPolygon edited="0">
                    <wp:start x="0" y="0"/>
                    <wp:lineTo x="0" y="20052"/>
                    <wp:lineTo x="21469" y="20052"/>
                    <wp:lineTo x="21469" y="0"/>
                    <wp:lineTo x="0" y="0"/>
                  </wp:wrapPolygon>
                </wp:wrapThrough>
                <wp:docPr id="126280213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666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D0E69EF" w14:textId="24D356E0" w:rsidR="00CC40A5" w:rsidRPr="008257CF" w:rsidRDefault="00CC40A5" w:rsidP="00CC40A5">
                            <w:pPr>
                              <w:pStyle w:val="Caption"/>
                              <w:jc w:val="center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t xml:space="preserve">Figure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Figura \* ARABIC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  <w:r>
                              <w:t>:F</w:t>
                            </w:r>
                            <w:r w:rsidRPr="00CC40A5">
                              <w:t xml:space="preserve">abricated tertiary and quaternary plastic scintillators under </w:t>
                            </w:r>
                            <w:r w:rsidRPr="00CC40A5">
                              <w:br/>
                              <w:t>(a) white and (b) UV light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2B806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82.1pt;margin-top:175.7pt;width:295.8pt;height:.0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" stroked="f">
                <v:textbox style="mso-fit-shape-to-text:t" inset="0,0,0,0">
                  <w:txbxContent>
                    <w:p w14:paraId="1D0E69EF" w14:textId="24D356E0" w:rsidR="00CC40A5" w:rsidRPr="008257CF" w:rsidRDefault="00CC40A5" w:rsidP="00CC40A5">
                      <w:pPr>
                        <w:pStyle w:val="Caption"/>
                        <w:jc w:val="center"/>
                        <w:rPr>
                          <w:noProof/>
                          <w:sz w:val="20"/>
                          <w:szCs w:val="20"/>
                        </w:rPr>
                      </w:pPr>
                      <w:r>
                        <w:t xml:space="preserve">Figure </w:t>
                      </w:r>
                      <w:r>
                        <w:fldChar w:fldCharType="begin"/>
                      </w:r>
                      <w:r>
                        <w:instrText xml:space="preserve"> SEQ Figura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  <w:r>
                        <w:t>:F</w:t>
                      </w:r>
                      <w:r w:rsidRPr="00CC40A5">
                        <w:t xml:space="preserve">abricated tertiary and quaternary plastic scintillators under </w:t>
                      </w:r>
                      <w:r w:rsidRPr="00CC40A5">
                        <w:br/>
                        <w:t>(a) white and (b) UV light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C40A5">
        <w:rPr>
          <w:noProof/>
        </w:rPr>
        <w:drawing>
          <wp:anchor distT="0" distB="0" distL="114300" distR="114300" simplePos="0" relativeHeight="251658240" behindDoc="0" locked="0" layoutInCell="1" allowOverlap="1" wp14:anchorId="24650C88" wp14:editId="02A74EA2">
            <wp:simplePos x="0" y="0"/>
            <wp:positionH relativeFrom="column">
              <wp:posOffset>2381250</wp:posOffset>
            </wp:positionH>
            <wp:positionV relativeFrom="paragraph">
              <wp:posOffset>760730</wp:posOffset>
            </wp:positionV>
            <wp:extent cx="3756660" cy="1417320"/>
            <wp:effectExtent l="0" t="0" r="0" b="0"/>
            <wp:wrapThrough wrapText="bothSides">
              <wp:wrapPolygon edited="0">
                <wp:start x="0" y="0"/>
                <wp:lineTo x="0" y="21194"/>
                <wp:lineTo x="21469" y="21194"/>
                <wp:lineTo x="21469" y="0"/>
                <wp:lineTo x="0" y="0"/>
              </wp:wrapPolygon>
            </wp:wrapThrough>
            <wp:docPr id="54135067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84" t="24350" r="21934" b="344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66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D2206" w:rsidRPr="009D2206">
        <w:rPr>
          <w:noProof/>
          <w:sz w:val="24"/>
          <w:lang w:val="it-IT" w:eastAsia="it-IT"/>
        </w:rPr>
        <w:t>This paper discusses the fabrication of two polystyrene-based plastic scintillators by thermal polymerization and the evaluation of their scintillation efficiency. The former is a tertiary scintillator doped with 1 wt.% 2,5-diphenyloxazole (PPO) and 0.05 wt.% 1,4-bis[2-(phenyloxazolyl)]-benzene (POPOP) and the latter is a quaternary scintillator with 1 wt.% 2,5-diphenyloxazole (PPO), 0.5 wt.% stilbene and 0.05 wt.% 1,4-bis[2-(phenyloxazolyl)]-benzene (POPOP).</w:t>
      </w:r>
      <w:r w:rsidR="00CC40A5">
        <w:rPr>
          <w:noProof/>
          <w:sz w:val="24"/>
          <w:lang w:val="it-IT" w:eastAsia="it-IT"/>
        </w:rPr>
        <w:t xml:space="preserve"> </w:t>
      </w:r>
      <w:r w:rsidR="007F576B">
        <w:rPr>
          <w:noProof/>
          <w:sz w:val="24"/>
          <w:lang w:val="it-IT" w:eastAsia="it-IT"/>
        </w:rPr>
        <w:t xml:space="preserve"> </w:t>
      </w:r>
      <w:r w:rsidR="009D2206" w:rsidRPr="009D2206">
        <w:rPr>
          <w:noProof/>
          <w:sz w:val="24"/>
          <w:lang w:val="it-IT" w:eastAsia="it-IT"/>
        </w:rPr>
        <w:t xml:space="preserve">The amorphous structure and high optical transparency of the fabricated scintillators were determined from XRD and UV-Vis-NIR analysis. The luminescence spectra for both scintillators show a maximum peak at 423 nm with high fluorescence intensity for the tertiary plastic scintillator. The decay time of 2 ns and 3 ns respectively, for the tertiary and the quaternary plastic scintillators reveals their fast response time. Pulse height spectra were obtained using three conventional gamma-ray sources, namely, </w:t>
      </w:r>
      <w:r w:rsidR="009D2206" w:rsidRPr="009D2206">
        <w:rPr>
          <w:noProof/>
          <w:sz w:val="24"/>
          <w:vertAlign w:val="superscript"/>
          <w:lang w:val="it-IT" w:eastAsia="it-IT"/>
        </w:rPr>
        <w:t>137</w:t>
      </w:r>
      <w:r w:rsidR="009D2206" w:rsidRPr="009D2206">
        <w:rPr>
          <w:noProof/>
          <w:sz w:val="24"/>
          <w:lang w:val="it-IT" w:eastAsia="it-IT"/>
        </w:rPr>
        <w:t xml:space="preserve">Cs, </w:t>
      </w:r>
      <w:r w:rsidR="009D2206" w:rsidRPr="009D2206">
        <w:rPr>
          <w:noProof/>
          <w:sz w:val="24"/>
          <w:vertAlign w:val="superscript"/>
          <w:lang w:val="it-IT" w:eastAsia="it-IT"/>
        </w:rPr>
        <w:t>60</w:t>
      </w:r>
      <w:r w:rsidR="009D2206" w:rsidRPr="009D2206">
        <w:rPr>
          <w:noProof/>
          <w:sz w:val="24"/>
          <w:lang w:val="it-IT" w:eastAsia="it-IT"/>
        </w:rPr>
        <w:t xml:space="preserve">Co, and </w:t>
      </w:r>
      <w:r w:rsidR="009D2206" w:rsidRPr="009D2206">
        <w:rPr>
          <w:noProof/>
          <w:sz w:val="24"/>
          <w:vertAlign w:val="superscript"/>
          <w:lang w:val="it-IT" w:eastAsia="it-IT"/>
        </w:rPr>
        <w:t>22</w:t>
      </w:r>
      <w:r w:rsidR="009D2206" w:rsidRPr="009D2206">
        <w:rPr>
          <w:noProof/>
          <w:sz w:val="24"/>
          <w:lang w:val="it-IT" w:eastAsia="it-IT"/>
        </w:rPr>
        <w:t>Na. Calibration of the Compton energy was achieved by examining the position of the Compton edge within the Compton spectra. The produced scintillators exhibited an excellent energy linearity of 98% for tertiary and 94% for quaternary plastic scintillators respectively. The excellent scintillation performance of the tertiary scintillator also reports a noticeable relatively higher light yield of 30% to that of trans-stilbene crystal and is worth considering for radiation detection events</w:t>
      </w:r>
      <w:r w:rsidR="005370C6">
        <w:rPr>
          <w:noProof/>
          <w:sz w:val="24"/>
          <w:lang w:val="it-IT" w:eastAsia="it-IT"/>
        </w:rPr>
        <w:t xml:space="preserve"> [1-3]</w:t>
      </w:r>
      <w:r w:rsidR="009D2206" w:rsidRPr="009D2206">
        <w:rPr>
          <w:noProof/>
          <w:sz w:val="24"/>
          <w:lang w:val="it-IT" w:eastAsia="it-IT"/>
        </w:rPr>
        <w:t>.</w:t>
      </w:r>
    </w:p>
    <w:p w14:paraId="6FED27C7" w14:textId="77777777" w:rsidR="000E59C5" w:rsidRDefault="000E59C5" w:rsidP="00962C3C">
      <w:pPr>
        <w:pStyle w:val="Paragraph"/>
        <w:ind w:firstLine="0"/>
        <w:jc w:val="both"/>
        <w:rPr>
          <w:noProof/>
          <w:sz w:val="24"/>
          <w:lang w:val="it-IT" w:eastAsia="it-IT"/>
        </w:rPr>
      </w:pPr>
    </w:p>
    <w:p w14:paraId="614F4B8B" w14:textId="76750F24" w:rsidR="000E59C5" w:rsidRPr="000F5B45" w:rsidRDefault="00440BCD" w:rsidP="00264088">
      <w:pPr>
        <w:pStyle w:val="Paragraph"/>
        <w:ind w:firstLine="0"/>
        <w:jc w:val="both"/>
        <w:rPr>
          <w:b/>
          <w:bCs/>
          <w:noProof/>
          <w:sz w:val="24"/>
          <w:lang w:val="it-IT" w:eastAsia="it-IT"/>
        </w:rPr>
      </w:pPr>
      <w:r w:rsidRPr="00440BCD">
        <w:rPr>
          <w:b/>
          <w:bCs/>
          <w:noProof/>
          <w:sz w:val="24"/>
          <w:lang w:val="it-IT" w:eastAsia="it-IT"/>
        </w:rPr>
        <w:t>References</w:t>
      </w:r>
    </w:p>
    <w:p w14:paraId="416A470E" w14:textId="2A216EAC" w:rsidR="007F576B" w:rsidRDefault="00440BCD" w:rsidP="00264088">
      <w:pPr>
        <w:pStyle w:val="Paragraph"/>
        <w:ind w:firstLine="0"/>
        <w:jc w:val="both"/>
        <w:rPr>
          <w:noProof/>
          <w:sz w:val="24"/>
          <w:lang w:val="it-IT" w:eastAsia="it-IT"/>
        </w:rPr>
      </w:pPr>
      <w:r>
        <w:rPr>
          <w:noProof/>
          <w:sz w:val="24"/>
          <w:lang w:val="it-IT" w:eastAsia="it-IT"/>
        </w:rPr>
        <w:t xml:space="preserve">[1] </w:t>
      </w:r>
      <w:r w:rsidRPr="00440BCD">
        <w:rPr>
          <w:noProof/>
          <w:sz w:val="24"/>
          <w:lang w:val="it-IT" w:eastAsia="it-IT"/>
        </w:rPr>
        <w:t xml:space="preserve">Sauli, F., 2015. Gaseous radiation detectors: fundamentals and applications, Cambridge </w:t>
      </w:r>
      <w:r w:rsidR="00264088">
        <w:rPr>
          <w:noProof/>
          <w:sz w:val="24"/>
          <w:lang w:val="it-IT" w:eastAsia="it-IT"/>
        </w:rPr>
        <w:t xml:space="preserve">      </w:t>
      </w:r>
      <w:r w:rsidRPr="00440BCD">
        <w:rPr>
          <w:noProof/>
          <w:sz w:val="24"/>
          <w:lang w:val="it-IT" w:eastAsia="it-IT"/>
        </w:rPr>
        <w:t>University Press, 497.</w:t>
      </w:r>
    </w:p>
    <w:p w14:paraId="41D048A8" w14:textId="66F60A25" w:rsidR="00440BCD" w:rsidRDefault="00440BCD" w:rsidP="00264088">
      <w:pPr>
        <w:pStyle w:val="Paragraph"/>
        <w:ind w:firstLine="0"/>
        <w:jc w:val="both"/>
        <w:rPr>
          <w:sz w:val="24"/>
          <w:szCs w:val="24"/>
          <w:shd w:val="clear" w:color="auto" w:fill="FFFFFF"/>
        </w:rPr>
      </w:pPr>
      <w:r>
        <w:rPr>
          <w:noProof/>
          <w:sz w:val="24"/>
          <w:lang w:val="it-IT" w:eastAsia="it-IT"/>
        </w:rPr>
        <w:t xml:space="preserve">[2] </w:t>
      </w:r>
      <w:r w:rsidRPr="00440BCD">
        <w:rPr>
          <w:sz w:val="24"/>
          <w:szCs w:val="24"/>
          <w:shd w:val="clear" w:color="auto" w:fill="FFFFFF"/>
        </w:rPr>
        <w:t>Govindan, V., Daniel, D. J., Kim, H. J.</w:t>
      </w:r>
      <w:r w:rsidR="00A21D05" w:rsidRPr="00440BCD">
        <w:rPr>
          <w:sz w:val="24"/>
          <w:szCs w:val="24"/>
          <w:shd w:val="clear" w:color="auto" w:fill="FFFFFF"/>
        </w:rPr>
        <w:t>, Sankaranarayanan</w:t>
      </w:r>
      <w:r w:rsidRPr="00440BCD">
        <w:rPr>
          <w:sz w:val="24"/>
          <w:szCs w:val="24"/>
          <w:shd w:val="clear" w:color="auto" w:fill="FFFFFF"/>
        </w:rPr>
        <w:t xml:space="preserve">, K., 2019. Crystal growth </w:t>
      </w:r>
      <w:r w:rsidR="00A21D05" w:rsidRPr="00440BCD">
        <w:rPr>
          <w:sz w:val="24"/>
          <w:szCs w:val="24"/>
          <w:shd w:val="clear" w:color="auto" w:fill="FFFFFF"/>
        </w:rPr>
        <w:t xml:space="preserve">and </w:t>
      </w:r>
      <w:r w:rsidR="00A21D05">
        <w:rPr>
          <w:sz w:val="24"/>
          <w:szCs w:val="24"/>
          <w:shd w:val="clear" w:color="auto" w:fill="FFFFFF"/>
        </w:rPr>
        <w:t>characterization</w:t>
      </w:r>
      <w:r w:rsidRPr="00440BCD">
        <w:rPr>
          <w:sz w:val="24"/>
          <w:szCs w:val="24"/>
          <w:shd w:val="clear" w:color="auto" w:fill="FFFFFF"/>
        </w:rPr>
        <w:t xml:space="preserve"> of 1, 3, 5-triphenylbenzene organic scintillator crystal. Mater. Chem. Phys. </w:t>
      </w:r>
      <w:r w:rsidRPr="00440BCD">
        <w:rPr>
          <w:iCs/>
          <w:sz w:val="24"/>
          <w:szCs w:val="24"/>
          <w:shd w:val="clear" w:color="auto" w:fill="FFFFFF"/>
        </w:rPr>
        <w:t>223</w:t>
      </w:r>
      <w:r w:rsidRPr="00440BCD">
        <w:rPr>
          <w:sz w:val="24"/>
          <w:szCs w:val="24"/>
          <w:shd w:val="clear" w:color="auto" w:fill="FFFFFF"/>
        </w:rPr>
        <w:t>, 183-189</w:t>
      </w:r>
      <w:r>
        <w:rPr>
          <w:sz w:val="24"/>
          <w:szCs w:val="24"/>
          <w:shd w:val="clear" w:color="auto" w:fill="FFFFFF"/>
        </w:rPr>
        <w:t>.</w:t>
      </w:r>
    </w:p>
    <w:p w14:paraId="5262AB69" w14:textId="1984C307" w:rsidR="00744DE7" w:rsidRDefault="00440BCD" w:rsidP="00264088">
      <w:pPr>
        <w:jc w:val="both"/>
      </w:pPr>
      <w:r>
        <w:rPr>
          <w:sz w:val="24"/>
          <w:szCs w:val="24"/>
          <w:shd w:val="clear" w:color="auto" w:fill="FFFFFF"/>
        </w:rPr>
        <w:t xml:space="preserve">[3] </w:t>
      </w:r>
      <w:r w:rsidRPr="00440BCD">
        <w:rPr>
          <w:color w:val="222222"/>
          <w:sz w:val="24"/>
          <w:szCs w:val="24"/>
          <w:shd w:val="clear" w:color="auto" w:fill="FFFFFF"/>
        </w:rPr>
        <w:t xml:space="preserve">Zaitseva, N.P., Newby, J., Hamel, S., Carman, L., Faust, M., Lordi, V., Cherepy, N.J., </w:t>
      </w:r>
      <w:proofErr w:type="spellStart"/>
      <w:r w:rsidRPr="00440BCD">
        <w:rPr>
          <w:color w:val="222222"/>
          <w:sz w:val="24"/>
          <w:szCs w:val="24"/>
          <w:shd w:val="clear" w:color="auto" w:fill="FFFFFF"/>
        </w:rPr>
        <w:t>Stoeffl</w:t>
      </w:r>
      <w:proofErr w:type="spellEnd"/>
      <w:r w:rsidRPr="00440BCD">
        <w:rPr>
          <w:color w:val="222222"/>
          <w:sz w:val="24"/>
          <w:szCs w:val="24"/>
          <w:shd w:val="clear" w:color="auto" w:fill="FFFFFF"/>
        </w:rPr>
        <w:t>, W., Payne, S.A., 2009. Neutron detection with single crystal organic scintillators. In </w:t>
      </w:r>
      <w:r w:rsidRPr="00440BCD">
        <w:rPr>
          <w:iCs/>
          <w:color w:val="222222"/>
          <w:sz w:val="24"/>
          <w:szCs w:val="24"/>
          <w:shd w:val="clear" w:color="auto" w:fill="FFFFFF"/>
        </w:rPr>
        <w:t>Hard X-Ray, Gamma-Ray, and Neutron Detector Physics XI</w:t>
      </w:r>
      <w:r w:rsidRPr="00440BCD">
        <w:rPr>
          <w:color w:val="222222"/>
          <w:sz w:val="24"/>
          <w:szCs w:val="24"/>
          <w:shd w:val="clear" w:color="auto" w:fill="FFFFFF"/>
        </w:rPr>
        <w:t>, SPIE. 7449, 207-216</w:t>
      </w:r>
      <w:r>
        <w:rPr>
          <w:color w:val="222222"/>
          <w:sz w:val="24"/>
          <w:szCs w:val="24"/>
          <w:shd w:val="clear" w:color="auto" w:fill="FFFFFF"/>
        </w:rPr>
        <w:t>.</w:t>
      </w:r>
    </w:p>
    <w:p w14:paraId="04F6DE86" w14:textId="77777777" w:rsidR="00560AEB" w:rsidRDefault="00560AEB" w:rsidP="00560AEB"/>
    <w:p w14:paraId="5F4DCECF" w14:textId="013CDEF4" w:rsidR="0035680F" w:rsidRDefault="0035680F" w:rsidP="005370C6">
      <w:pPr>
        <w:rPr>
          <w:sz w:val="24"/>
        </w:rPr>
      </w:pPr>
    </w:p>
    <w:sectPr w:rsidR="0035680F" w:rsidSect="000F5B45">
      <w:pgSz w:w="11906" w:h="16838" w:code="9"/>
      <w:pgMar w:top="141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1F638" w14:textId="77777777" w:rsidR="00564740" w:rsidRDefault="00564740" w:rsidP="003E14F0">
      <w:r>
        <w:separator/>
      </w:r>
    </w:p>
  </w:endnote>
  <w:endnote w:type="continuationSeparator" w:id="0">
    <w:p w14:paraId="0426ED76" w14:textId="77777777" w:rsidR="00564740" w:rsidRDefault="00564740" w:rsidP="003E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5287C" w14:textId="77777777" w:rsidR="00564740" w:rsidRDefault="00564740" w:rsidP="003E14F0">
      <w:r>
        <w:separator/>
      </w:r>
    </w:p>
  </w:footnote>
  <w:footnote w:type="continuationSeparator" w:id="0">
    <w:p w14:paraId="59C1FE39" w14:textId="77777777" w:rsidR="00564740" w:rsidRDefault="00564740" w:rsidP="003E1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E55A8"/>
    <w:multiLevelType w:val="hybridMultilevel"/>
    <w:tmpl w:val="A3800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716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283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FC9"/>
    <w:rsid w:val="000041F6"/>
    <w:rsid w:val="00023BF7"/>
    <w:rsid w:val="00085FC9"/>
    <w:rsid w:val="000C2F06"/>
    <w:rsid w:val="000E59C5"/>
    <w:rsid w:val="000F5B45"/>
    <w:rsid w:val="00101F2B"/>
    <w:rsid w:val="00106416"/>
    <w:rsid w:val="0010791C"/>
    <w:rsid w:val="00151332"/>
    <w:rsid w:val="001562AE"/>
    <w:rsid w:val="001A29C1"/>
    <w:rsid w:val="00242EF7"/>
    <w:rsid w:val="002548F3"/>
    <w:rsid w:val="00264088"/>
    <w:rsid w:val="00287263"/>
    <w:rsid w:val="002D1AF0"/>
    <w:rsid w:val="002F203B"/>
    <w:rsid w:val="003037B8"/>
    <w:rsid w:val="00312617"/>
    <w:rsid w:val="00320454"/>
    <w:rsid w:val="003453BD"/>
    <w:rsid w:val="0035680F"/>
    <w:rsid w:val="0039136E"/>
    <w:rsid w:val="003C089C"/>
    <w:rsid w:val="003C4A44"/>
    <w:rsid w:val="003D6409"/>
    <w:rsid w:val="003E14F0"/>
    <w:rsid w:val="003F7751"/>
    <w:rsid w:val="00412BD8"/>
    <w:rsid w:val="00440BCD"/>
    <w:rsid w:val="0044547B"/>
    <w:rsid w:val="004557DE"/>
    <w:rsid w:val="00467D0C"/>
    <w:rsid w:val="004725F0"/>
    <w:rsid w:val="00480450"/>
    <w:rsid w:val="00524CB1"/>
    <w:rsid w:val="0053338A"/>
    <w:rsid w:val="005370C6"/>
    <w:rsid w:val="00560AEB"/>
    <w:rsid w:val="00564740"/>
    <w:rsid w:val="00564AFB"/>
    <w:rsid w:val="0056575C"/>
    <w:rsid w:val="005B788F"/>
    <w:rsid w:val="006251A4"/>
    <w:rsid w:val="00650C19"/>
    <w:rsid w:val="00677C23"/>
    <w:rsid w:val="00697DAB"/>
    <w:rsid w:val="00721613"/>
    <w:rsid w:val="00744DE7"/>
    <w:rsid w:val="007724D1"/>
    <w:rsid w:val="007C2CC9"/>
    <w:rsid w:val="007C54E7"/>
    <w:rsid w:val="007F576B"/>
    <w:rsid w:val="008203D2"/>
    <w:rsid w:val="00844BEE"/>
    <w:rsid w:val="00862500"/>
    <w:rsid w:val="00864EAA"/>
    <w:rsid w:val="00880EBB"/>
    <w:rsid w:val="008A08C8"/>
    <w:rsid w:val="008D6EA7"/>
    <w:rsid w:val="008E5117"/>
    <w:rsid w:val="008F5392"/>
    <w:rsid w:val="009103B3"/>
    <w:rsid w:val="009535BD"/>
    <w:rsid w:val="00962C3C"/>
    <w:rsid w:val="009757DB"/>
    <w:rsid w:val="0097616E"/>
    <w:rsid w:val="009860C0"/>
    <w:rsid w:val="009D2206"/>
    <w:rsid w:val="009E57E6"/>
    <w:rsid w:val="00A21D05"/>
    <w:rsid w:val="00A32BA1"/>
    <w:rsid w:val="00A51E80"/>
    <w:rsid w:val="00A5573B"/>
    <w:rsid w:val="00B10A68"/>
    <w:rsid w:val="00B248C9"/>
    <w:rsid w:val="00B53D22"/>
    <w:rsid w:val="00BA385D"/>
    <w:rsid w:val="00BA598A"/>
    <w:rsid w:val="00BC1954"/>
    <w:rsid w:val="00C37DD7"/>
    <w:rsid w:val="00C758A1"/>
    <w:rsid w:val="00C870D2"/>
    <w:rsid w:val="00CB4E6E"/>
    <w:rsid w:val="00CC40A5"/>
    <w:rsid w:val="00CD37BE"/>
    <w:rsid w:val="00D70E1A"/>
    <w:rsid w:val="00D80676"/>
    <w:rsid w:val="00D93CCC"/>
    <w:rsid w:val="00D956BD"/>
    <w:rsid w:val="00DD1157"/>
    <w:rsid w:val="00E055AA"/>
    <w:rsid w:val="00E824A3"/>
    <w:rsid w:val="00E92657"/>
    <w:rsid w:val="00E92B11"/>
    <w:rsid w:val="00F53E8A"/>
    <w:rsid w:val="00F62524"/>
    <w:rsid w:val="00F912FC"/>
    <w:rsid w:val="00F97D6A"/>
    <w:rsid w:val="00FB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3802F"/>
  <w15:chartTrackingRefBased/>
  <w15:docId w15:val="{34763F80-1512-4471-970B-61B87ADD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FC9"/>
    <w:rPr>
      <w:rFonts w:ascii="Times New Roman" w:eastAsia="Times New Roman" w:hAnsi="Times New Roman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85FC9"/>
    <w:pPr>
      <w:ind w:firstLine="360"/>
    </w:pPr>
  </w:style>
  <w:style w:type="character" w:styleId="Hyperlink">
    <w:name w:val="Hyperlink"/>
    <w:uiPriority w:val="99"/>
    <w:unhideWhenUsed/>
    <w:rsid w:val="003568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E14F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3E14F0"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3E14F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3E14F0"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1">
    <w:name w:val="확인되지 않은 멘션1"/>
    <w:uiPriority w:val="99"/>
    <w:semiHidden/>
    <w:unhideWhenUsed/>
    <w:rsid w:val="00C37DD7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151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1332"/>
  </w:style>
  <w:style w:type="character" w:customStyle="1" w:styleId="CommentTextChar">
    <w:name w:val="Comment Text Char"/>
    <w:link w:val="CommentText"/>
    <w:uiPriority w:val="99"/>
    <w:semiHidden/>
    <w:rsid w:val="00151332"/>
    <w:rPr>
      <w:rFonts w:ascii="Times New Roman" w:eastAsia="Times New Roman" w:hAnsi="Times New Roman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133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51332"/>
    <w:rPr>
      <w:rFonts w:ascii="Times New Roman" w:eastAsia="Times New Roman" w:hAnsi="Times New Roman"/>
      <w:b/>
      <w:bCs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3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51332"/>
    <w:rPr>
      <w:rFonts w:ascii="Segoe UI" w:eastAsia="Times New Roman" w:hAnsi="Segoe UI" w:cs="Segoe UI"/>
      <w:sz w:val="18"/>
      <w:szCs w:val="18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56575C"/>
    <w:pPr>
      <w:spacing w:after="200"/>
    </w:pPr>
    <w:rPr>
      <w:i/>
      <w:iCs/>
      <w:color w:val="44546A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A08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08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rajeshp@ssn.edu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2252</Characters>
  <Application>Microsoft Office Word</Application>
  <DocSecurity>0</DocSecurity>
  <Lines>68</Lines>
  <Paragraphs>46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LLNL</Company>
  <LinksUpToDate>false</LinksUpToDate>
  <CharactersWithSpaces>2576</CharactersWithSpaces>
  <SharedDoc>false</SharedDoc>
  <HLinks>
    <vt:vector size="18" baseType="variant">
      <vt:variant>
        <vt:i4>4849682</vt:i4>
      </vt:variant>
      <vt:variant>
        <vt:i4>6</vt:i4>
      </vt:variant>
      <vt:variant>
        <vt:i4>0</vt:i4>
      </vt:variant>
      <vt:variant>
        <vt:i4>5</vt:i4>
      </vt:variant>
      <vt:variant>
        <vt:lpwstr>http://www.lanl.gov/scint2022</vt:lpwstr>
      </vt:variant>
      <vt:variant>
        <vt:lpwstr/>
      </vt:variant>
      <vt:variant>
        <vt:i4>4849682</vt:i4>
      </vt:variant>
      <vt:variant>
        <vt:i4>3</vt:i4>
      </vt:variant>
      <vt:variant>
        <vt:i4>0</vt:i4>
      </vt:variant>
      <vt:variant>
        <vt:i4>5</vt:i4>
      </vt:variant>
      <vt:variant>
        <vt:lpwstr>http://www.lanl.gov/scint2022</vt:lpwstr>
      </vt:variant>
      <vt:variant>
        <vt:lpwstr/>
      </vt:variant>
      <vt:variant>
        <vt:i4>2228238</vt:i4>
      </vt:variant>
      <vt:variant>
        <vt:i4>0</vt:i4>
      </vt:variant>
      <vt:variant>
        <vt:i4>0</vt:i4>
      </vt:variant>
      <vt:variant>
        <vt:i4>5</vt:i4>
      </vt:variant>
      <vt:variant>
        <vt:lpwstr>mailto:Author@domain.net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meier5</dc:creator>
  <cp:keywords/>
  <cp:lastModifiedBy>Rajesh P</cp:lastModifiedBy>
  <cp:revision>2</cp:revision>
  <cp:lastPrinted>2012-01-20T14:14:00Z</cp:lastPrinted>
  <dcterms:created xsi:type="dcterms:W3CDTF">2026-01-14T03:55:00Z</dcterms:created>
  <dcterms:modified xsi:type="dcterms:W3CDTF">2026-01-14T03:55:00Z</dcterms:modified>
</cp:coreProperties>
</file>