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55A4A" w14:textId="6AEB194A" w:rsidR="00744605" w:rsidRDefault="00690993" w:rsidP="007E28EE">
      <w:pPr>
        <w:jc w:val="center"/>
        <w:rPr>
          <w:rFonts w:eastAsia="等线"/>
          <w:b/>
          <w:sz w:val="28"/>
          <w:szCs w:val="28"/>
          <w:lang w:eastAsia="zh-CN"/>
        </w:rPr>
      </w:pPr>
      <w:r w:rsidRPr="00690993">
        <w:rPr>
          <w:rFonts w:eastAsia="等线"/>
          <w:b/>
          <w:sz w:val="28"/>
          <w:szCs w:val="28"/>
          <w:lang w:eastAsia="en-US"/>
        </w:rPr>
        <w:t xml:space="preserve">Highly efficient </w:t>
      </w:r>
      <w:r w:rsidRPr="00690993">
        <w:rPr>
          <w:rFonts w:eastAsia="等线"/>
          <w:b/>
          <w:sz w:val="28"/>
          <w:szCs w:val="28"/>
          <w:vertAlign w:val="superscript"/>
          <w:lang w:eastAsia="en-US"/>
        </w:rPr>
        <w:t>6</w:t>
      </w:r>
      <w:r w:rsidRPr="00690993">
        <w:rPr>
          <w:rFonts w:eastAsia="等线"/>
          <w:b/>
          <w:sz w:val="28"/>
          <w:szCs w:val="28"/>
          <w:lang w:eastAsia="en-US"/>
        </w:rPr>
        <w:t>Li-doped copper halide scintillators toward neutron and gamma detection</w:t>
      </w:r>
    </w:p>
    <w:p w14:paraId="30436561" w14:textId="77777777" w:rsidR="00690993" w:rsidRDefault="00690993" w:rsidP="007E28EE">
      <w:pPr>
        <w:jc w:val="center"/>
        <w:rPr>
          <w:rFonts w:eastAsia="等线"/>
          <w:b/>
          <w:sz w:val="28"/>
          <w:szCs w:val="28"/>
          <w:lang w:eastAsia="en-US"/>
        </w:rPr>
      </w:pPr>
    </w:p>
    <w:p w14:paraId="74B98797" w14:textId="7E3A2328" w:rsidR="00085FC9" w:rsidRPr="003874E5" w:rsidRDefault="007E28EE" w:rsidP="007E28EE">
      <w:pPr>
        <w:jc w:val="center"/>
        <w:rPr>
          <w:rFonts w:eastAsia="等线" w:hint="eastAsia"/>
          <w:sz w:val="24"/>
          <w:lang w:eastAsia="zh-CN"/>
        </w:rPr>
      </w:pPr>
      <w:r>
        <w:rPr>
          <w:rFonts w:eastAsia="等线" w:hint="eastAsia"/>
          <w:sz w:val="24"/>
          <w:lang w:eastAsia="zh-CN"/>
        </w:rPr>
        <w:t>Yuhao Zhang</w:t>
      </w:r>
      <w:r w:rsidRPr="003874E5">
        <w:rPr>
          <w:sz w:val="24"/>
          <w:vertAlign w:val="superscript"/>
        </w:rPr>
        <w:t>1</w:t>
      </w:r>
      <w:r w:rsidR="003874E5" w:rsidRPr="003874E5">
        <w:rPr>
          <w:rFonts w:eastAsia="宋体"/>
          <w:sz w:val="24"/>
          <w:vertAlign w:val="superscript"/>
          <w:lang w:eastAsia="zh-CN"/>
        </w:rPr>
        <w:t>,2</w:t>
      </w:r>
      <w:r w:rsidRPr="007E28EE">
        <w:rPr>
          <w:sz w:val="24"/>
        </w:rPr>
        <w:t xml:space="preserve">, </w:t>
      </w:r>
      <w:r w:rsidR="0015685E" w:rsidRPr="007E28EE">
        <w:rPr>
          <w:sz w:val="24"/>
        </w:rPr>
        <w:t xml:space="preserve">Qian </w:t>
      </w:r>
      <w:r w:rsidRPr="007E28EE">
        <w:rPr>
          <w:sz w:val="24"/>
        </w:rPr>
        <w:t>Wang</w:t>
      </w:r>
      <w:r w:rsidRPr="007E28EE">
        <w:rPr>
          <w:sz w:val="24"/>
          <w:vertAlign w:val="superscript"/>
        </w:rPr>
        <w:t>1</w:t>
      </w:r>
      <w:r w:rsidRPr="007E28EE">
        <w:rPr>
          <w:sz w:val="24"/>
        </w:rPr>
        <w:t xml:space="preserve">, </w:t>
      </w:r>
      <w:r w:rsidR="003874E5">
        <w:rPr>
          <w:rFonts w:eastAsia="等线" w:hint="eastAsia"/>
          <w:sz w:val="24"/>
          <w:lang w:eastAsia="zh-CN"/>
        </w:rPr>
        <w:t>Yufeng Tong</w:t>
      </w:r>
      <w:r w:rsidR="003874E5" w:rsidRPr="003874E5">
        <w:rPr>
          <w:rFonts w:eastAsia="等线" w:hint="eastAsia"/>
          <w:sz w:val="24"/>
          <w:vertAlign w:val="superscript"/>
          <w:lang w:eastAsia="zh-CN"/>
        </w:rPr>
        <w:t>1</w:t>
      </w:r>
      <w:r w:rsidR="003874E5">
        <w:rPr>
          <w:rFonts w:eastAsia="等线" w:hint="eastAsia"/>
          <w:sz w:val="24"/>
          <w:lang w:eastAsia="zh-CN"/>
        </w:rPr>
        <w:t xml:space="preserve">, </w:t>
      </w:r>
      <w:proofErr w:type="spellStart"/>
      <w:r w:rsidR="0015685E" w:rsidRPr="007E28EE">
        <w:rPr>
          <w:sz w:val="24"/>
        </w:rPr>
        <w:t>Yuntao</w:t>
      </w:r>
      <w:proofErr w:type="spellEnd"/>
      <w:r w:rsidR="0015685E" w:rsidRPr="007E28EE">
        <w:rPr>
          <w:sz w:val="24"/>
        </w:rPr>
        <w:t xml:space="preserve"> </w:t>
      </w:r>
      <w:r w:rsidRPr="007E28EE">
        <w:rPr>
          <w:sz w:val="24"/>
        </w:rPr>
        <w:t>Wu</w:t>
      </w:r>
      <w:r w:rsidRPr="007E28EE">
        <w:rPr>
          <w:sz w:val="24"/>
          <w:vertAlign w:val="superscript"/>
        </w:rPr>
        <w:t>1</w:t>
      </w:r>
      <w:r w:rsidR="003874E5">
        <w:rPr>
          <w:rFonts w:eastAsia="等线" w:hint="eastAsia"/>
          <w:sz w:val="24"/>
          <w:vertAlign w:val="superscript"/>
          <w:lang w:eastAsia="zh-CN"/>
        </w:rPr>
        <w:t>,</w:t>
      </w:r>
      <w:proofErr w:type="gramStart"/>
      <w:r w:rsidR="003874E5">
        <w:rPr>
          <w:rFonts w:eastAsia="等线" w:hint="eastAsia"/>
          <w:sz w:val="24"/>
          <w:vertAlign w:val="superscript"/>
          <w:lang w:eastAsia="zh-CN"/>
        </w:rPr>
        <w:t>2,</w:t>
      </w:r>
      <w:r w:rsidR="003874E5" w:rsidRPr="007E28EE">
        <w:rPr>
          <w:sz w:val="24"/>
          <w:vertAlign w:val="superscript"/>
        </w:rPr>
        <w:t>*</w:t>
      </w:r>
      <w:proofErr w:type="gramEnd"/>
    </w:p>
    <w:p w14:paraId="621C360C" w14:textId="1763C46C" w:rsidR="003874E5" w:rsidRPr="003874E5" w:rsidRDefault="008A3E04" w:rsidP="003874E5">
      <w:pPr>
        <w:jc w:val="center"/>
        <w:rPr>
          <w:rFonts w:eastAsia="等线" w:hint="eastAsia"/>
          <w:i/>
          <w:sz w:val="24"/>
          <w:lang w:eastAsia="zh-CN"/>
        </w:rPr>
      </w:pPr>
      <w:r w:rsidRPr="008A3E04">
        <w:rPr>
          <w:i/>
          <w:sz w:val="24"/>
        </w:rPr>
        <w:t>1 State Key Laboratory of Functional Crystals and Devices, Shanghai Institute of Ceramics, Chinese Academy of Sciences, 585 Heshuo Road Jiading District, Shanghai (China)</w:t>
      </w:r>
    </w:p>
    <w:p w14:paraId="70FDE32F" w14:textId="4DFFBD81" w:rsidR="003874E5" w:rsidRPr="00EA3DAB" w:rsidRDefault="003874E5" w:rsidP="00EA3DAB">
      <w:pPr>
        <w:jc w:val="center"/>
        <w:rPr>
          <w:rFonts w:eastAsia="等线" w:hint="eastAsia"/>
          <w:i/>
          <w:iCs/>
          <w:sz w:val="24"/>
          <w:szCs w:val="24"/>
          <w:lang w:eastAsia="zh-CN"/>
        </w:rPr>
      </w:pPr>
      <w:r>
        <w:rPr>
          <w:rFonts w:eastAsia="等线" w:hint="eastAsia"/>
          <w:i/>
          <w:iCs/>
          <w:sz w:val="24"/>
          <w:szCs w:val="24"/>
          <w:lang w:eastAsia="zh-CN"/>
        </w:rPr>
        <w:t>2</w:t>
      </w:r>
      <w:r w:rsidRPr="003874E5">
        <w:rPr>
          <w:i/>
          <w:iCs/>
          <w:sz w:val="24"/>
          <w:szCs w:val="24"/>
        </w:rPr>
        <w:t>Center of Materials Science and Optoelectronics Engineering, University of Chinese Academy of Sciences, Beijing 100049, PR China</w:t>
      </w:r>
    </w:p>
    <w:p w14:paraId="44535264" w14:textId="447626E0" w:rsidR="0044547B" w:rsidRDefault="0044547B" w:rsidP="008A3E04">
      <w:pPr>
        <w:jc w:val="center"/>
        <w:rPr>
          <w:rFonts w:eastAsia="等线"/>
          <w:color w:val="0000FF"/>
          <w:sz w:val="24"/>
          <w:szCs w:val="24"/>
          <w:lang w:eastAsia="zh-CN"/>
        </w:rPr>
      </w:pPr>
      <w:r>
        <w:rPr>
          <w:iCs/>
          <w:sz w:val="24"/>
        </w:rPr>
        <w:t>Corresponding Author Email:</w:t>
      </w:r>
      <w:r w:rsidRPr="007E28EE">
        <w:rPr>
          <w:iCs/>
          <w:color w:val="0000FF"/>
          <w:sz w:val="24"/>
          <w:szCs w:val="24"/>
        </w:rPr>
        <w:t xml:space="preserve"> </w:t>
      </w:r>
      <w:r w:rsidR="007E28EE" w:rsidRPr="007E28EE">
        <w:rPr>
          <w:color w:val="0000FF"/>
          <w:sz w:val="24"/>
          <w:szCs w:val="24"/>
        </w:rPr>
        <w:t>ytwu@mail.sic.ac.cn (Wu Yuntao)</w:t>
      </w:r>
    </w:p>
    <w:p w14:paraId="53291E12" w14:textId="77777777" w:rsidR="00581AB8" w:rsidRPr="00581AB8" w:rsidRDefault="00581AB8" w:rsidP="008A3E04">
      <w:pPr>
        <w:jc w:val="center"/>
        <w:rPr>
          <w:rFonts w:eastAsia="等线"/>
          <w:iCs/>
          <w:sz w:val="24"/>
          <w:u w:val="single"/>
          <w:lang w:eastAsia="zh-CN"/>
        </w:rPr>
      </w:pPr>
    </w:p>
    <w:p w14:paraId="1BE5B641" w14:textId="29427772" w:rsidR="00581AB8" w:rsidRPr="000B657C" w:rsidRDefault="00581AB8" w:rsidP="002379EE">
      <w:pPr>
        <w:pStyle w:val="Abstracttext"/>
        <w:rPr>
          <w:lang w:eastAsia="zh-CN"/>
        </w:rPr>
      </w:pPr>
      <w:r>
        <w:t xml:space="preserve">Neutron detection materials are indispensable in nuclear security, radioactive waste management, and fundamental research in particle physics. They play a vital role in ensuring safety, enabling precise measurements, and advancing scientific discovery. While solid-state multimodal scintillators have emerged as promising alternatives to traditional </w:t>
      </w:r>
      <w:r w:rsidRPr="000B657C">
        <w:rPr>
          <w:vertAlign w:val="superscript"/>
        </w:rPr>
        <w:t>3</w:t>
      </w:r>
      <w:r>
        <w:t xml:space="preserve">He gas detectors, the development of scintillators that are free from intrinsic radioactive background </w:t>
      </w:r>
      <w:r w:rsidR="00640BB5">
        <w:rPr>
          <w:rFonts w:hint="eastAsia"/>
          <w:lang w:eastAsia="zh-CN"/>
        </w:rPr>
        <w:t>while</w:t>
      </w:r>
      <w:r>
        <w:t xml:space="preserve"> simultaneously offer</w:t>
      </w:r>
      <w:r w:rsidR="00640BB5">
        <w:rPr>
          <w:rFonts w:hint="eastAsia"/>
          <w:lang w:eastAsia="zh-CN"/>
        </w:rPr>
        <w:t>ing</w:t>
      </w:r>
      <w:r>
        <w:t xml:space="preserve"> high light yield, excellent energy resolution, and effective particle discrimination remains a significant challenge.</w:t>
      </w:r>
      <w:r>
        <w:rPr>
          <w:rFonts w:hint="eastAsia"/>
          <w:lang w:eastAsia="zh-CN"/>
        </w:rPr>
        <w:t xml:space="preserve"> </w:t>
      </w:r>
      <w:r>
        <w:t xml:space="preserve">In this work, we propose a novel strategy to address this issue by introducing lithium—an element with a high neutron capture cross-section and significant reaction energy—into highly radiative self-trapped exciton (STE) scintillators. </w:t>
      </w:r>
      <w:r w:rsidR="00810851">
        <w:rPr>
          <w:rFonts w:hint="eastAsia"/>
          <w:lang w:eastAsia="zh-CN"/>
        </w:rPr>
        <w:t>Specifically, h</w:t>
      </w:r>
      <w:r w:rsidR="008D399B">
        <w:t xml:space="preserve">igh-quality </w:t>
      </w:r>
      <w:r w:rsidR="00810851">
        <w:t>Cs</w:t>
      </w:r>
      <w:r w:rsidR="00810851" w:rsidRPr="007F5974">
        <w:rPr>
          <w:vertAlign w:val="subscript"/>
        </w:rPr>
        <w:t>3</w:t>
      </w:r>
      <w:r w:rsidR="00810851">
        <w:t>Cu</w:t>
      </w:r>
      <w:r w:rsidR="00810851" w:rsidRPr="007F5974">
        <w:rPr>
          <w:vertAlign w:val="subscript"/>
        </w:rPr>
        <w:t>2</w:t>
      </w:r>
      <w:r w:rsidR="00810851">
        <w:t>I</w:t>
      </w:r>
      <w:proofErr w:type="gramStart"/>
      <w:r w:rsidR="00810851" w:rsidRPr="007F5974">
        <w:rPr>
          <w:vertAlign w:val="subscript"/>
        </w:rPr>
        <w:t>5</w:t>
      </w:r>
      <w:r w:rsidR="00810851">
        <w:t>:Tl</w:t>
      </w:r>
      <w:proofErr w:type="gramEnd"/>
      <w:r w:rsidR="00810851">
        <w:t>,Li</w:t>
      </w:r>
      <w:r w:rsidR="00810851">
        <w:rPr>
          <w:rFonts w:hint="eastAsia"/>
          <w:lang w:eastAsia="zh-CN"/>
        </w:rPr>
        <w:t xml:space="preserve"> single crystals</w:t>
      </w:r>
      <w:r w:rsidR="008D399B">
        <w:t xml:space="preserve"> grown by the Bridgman method exhibit an ultrahigh light yield of 81,000 </w:t>
      </w:r>
      <w:proofErr w:type="spellStart"/>
      <w:r w:rsidR="008D399B">
        <w:t>ph</w:t>
      </w:r>
      <w:proofErr w:type="spellEnd"/>
      <w:r w:rsidR="008D399B">
        <w:t xml:space="preserve">/MeV under </w:t>
      </w:r>
      <w:r w:rsidR="008D399B">
        <w:rPr>
          <w:vertAlign w:val="superscript"/>
          <w:lang w:eastAsia="zh-CN"/>
        </w:rPr>
        <w:t>137</w:t>
      </w:r>
      <w:r w:rsidR="008D399B">
        <w:t xml:space="preserve">Cs excitation and approximately 200,000 </w:t>
      </w:r>
      <w:proofErr w:type="spellStart"/>
      <w:r w:rsidR="008D399B">
        <w:t>ph</w:t>
      </w:r>
      <w:proofErr w:type="spellEnd"/>
      <w:r w:rsidR="008D399B">
        <w:t xml:space="preserve">/n under </w:t>
      </w:r>
      <w:r w:rsidR="008D399B">
        <w:rPr>
          <w:vertAlign w:val="superscript"/>
          <w:lang w:eastAsia="zh-CN"/>
        </w:rPr>
        <w:t>252</w:t>
      </w:r>
      <w:r w:rsidR="008D399B">
        <w:t>Cf irradiation—the highest value reported to date for multimodal scintillators—together with an energy resolution of 4.2% at 662 keV and a neutron–gamma discrimination figure of merit (</w:t>
      </w:r>
      <w:proofErr w:type="spellStart"/>
      <w:r w:rsidR="008D399B">
        <w:t>FoM</w:t>
      </w:r>
      <w:proofErr w:type="spellEnd"/>
      <w:r w:rsidR="008D399B">
        <w:t>) up to 2.8.</w:t>
      </w:r>
      <w:r>
        <w:rPr>
          <w:rFonts w:hint="eastAsia"/>
          <w:lang w:eastAsia="zh-CN"/>
        </w:rPr>
        <w:t xml:space="preserve"> </w:t>
      </w:r>
      <w:r>
        <w:t xml:space="preserve">Positron annihilation spectroscopy and thermoluminescence analyses reveal how lithium </w:t>
      </w:r>
      <w:proofErr w:type="spellStart"/>
      <w:r>
        <w:t>codoping</w:t>
      </w:r>
      <w:proofErr w:type="spellEnd"/>
      <w:r>
        <w:t xml:space="preserve"> influences the defect landscape, establishing a clear relationship between lithium concentration and scintillation efficiency.</w:t>
      </w:r>
      <w:r w:rsidR="002379EE" w:rsidRPr="002379EE">
        <w:t xml:space="preserve"> </w:t>
      </w:r>
      <w:r w:rsidR="008D399B" w:rsidRPr="008D399B">
        <w:t>A performance benchmark comparison shows that</w:t>
      </w:r>
      <w:r w:rsidR="008D399B">
        <w:rPr>
          <w:rFonts w:hint="eastAsia"/>
          <w:lang w:eastAsia="zh-CN"/>
        </w:rPr>
        <w:t xml:space="preserve"> </w:t>
      </w:r>
      <w:r w:rsidR="002379EE">
        <w:t>Cs</w:t>
      </w:r>
      <w:r w:rsidR="002379EE" w:rsidRPr="007F5974">
        <w:rPr>
          <w:vertAlign w:val="subscript"/>
        </w:rPr>
        <w:t>3</w:t>
      </w:r>
      <w:r w:rsidR="002379EE">
        <w:t>Cu</w:t>
      </w:r>
      <w:r w:rsidR="002379EE" w:rsidRPr="007F5974">
        <w:rPr>
          <w:vertAlign w:val="subscript"/>
        </w:rPr>
        <w:t>2</w:t>
      </w:r>
      <w:r w:rsidR="002379EE">
        <w:t>I</w:t>
      </w:r>
      <w:proofErr w:type="gramStart"/>
      <w:r w:rsidR="002379EE" w:rsidRPr="007F5974">
        <w:rPr>
          <w:vertAlign w:val="subscript"/>
        </w:rPr>
        <w:t>5</w:t>
      </w:r>
      <w:r w:rsidR="002379EE">
        <w:t>:Tl</w:t>
      </w:r>
      <w:proofErr w:type="gramEnd"/>
      <w:r w:rsidR="002379EE">
        <w:t>,Li</w:t>
      </w:r>
      <w:r w:rsidR="002379EE" w:rsidRPr="002379EE">
        <w:t xml:space="preserve"> </w:t>
      </w:r>
      <w:r w:rsidR="008D399B" w:rsidRPr="008D399B">
        <w:t>significantly outperforms</w:t>
      </w:r>
      <w:r w:rsidR="002379EE" w:rsidRPr="002379EE">
        <w:t xml:space="preserve"> C</w:t>
      </w:r>
      <w:r w:rsidR="002379EE">
        <w:rPr>
          <w:rFonts w:hint="eastAsia"/>
          <w:lang w:eastAsia="zh-CN"/>
        </w:rPr>
        <w:t>s</w:t>
      </w:r>
      <w:r w:rsidR="002379EE" w:rsidRPr="002379EE">
        <w:rPr>
          <w:rFonts w:hint="eastAsia"/>
          <w:vertAlign w:val="subscript"/>
          <w:lang w:eastAsia="zh-CN"/>
        </w:rPr>
        <w:t>2</w:t>
      </w:r>
      <w:r w:rsidR="002379EE" w:rsidRPr="002379EE">
        <w:t>L</w:t>
      </w:r>
      <w:r w:rsidR="002379EE">
        <w:rPr>
          <w:rFonts w:hint="eastAsia"/>
          <w:lang w:eastAsia="zh-CN"/>
        </w:rPr>
        <w:t>i</w:t>
      </w:r>
      <w:r w:rsidR="002379EE" w:rsidRPr="002379EE">
        <w:t>YC</w:t>
      </w:r>
      <w:r w:rsidR="002379EE">
        <w:rPr>
          <w:rFonts w:hint="eastAsia"/>
          <w:lang w:eastAsia="zh-CN"/>
        </w:rPr>
        <w:t>l</w:t>
      </w:r>
      <w:r w:rsidR="002379EE" w:rsidRPr="002379EE">
        <w:rPr>
          <w:rFonts w:hint="eastAsia"/>
          <w:vertAlign w:val="subscript"/>
          <w:lang w:eastAsia="zh-CN"/>
        </w:rPr>
        <w:t>6</w:t>
      </w:r>
      <w:r w:rsidR="002379EE">
        <w:rPr>
          <w:rFonts w:hint="eastAsia"/>
          <w:lang w:eastAsia="zh-CN"/>
        </w:rPr>
        <w:t>:Ce</w:t>
      </w:r>
      <w:r w:rsidR="00AB4E1D">
        <w:rPr>
          <w:rFonts w:hint="eastAsia"/>
          <w:lang w:eastAsia="zh-CN"/>
        </w:rPr>
        <w:t xml:space="preserve"> (CLYC)</w:t>
      </w:r>
      <w:r w:rsidR="002379EE" w:rsidRPr="002379EE">
        <w:t xml:space="preserve"> and </w:t>
      </w:r>
      <w:proofErr w:type="spellStart"/>
      <w:r w:rsidR="002379EE" w:rsidRPr="002379EE">
        <w:t>NaI:Tl,Li</w:t>
      </w:r>
      <w:proofErr w:type="spellEnd"/>
      <w:r w:rsidR="002379EE" w:rsidRPr="002379EE">
        <w:t xml:space="preserve">, with </w:t>
      </w:r>
      <w:r w:rsidR="002379EE">
        <w:t>Cs</w:t>
      </w:r>
      <w:r w:rsidR="002379EE" w:rsidRPr="007F5974">
        <w:rPr>
          <w:vertAlign w:val="subscript"/>
        </w:rPr>
        <w:t>3</w:t>
      </w:r>
      <w:r w:rsidR="002379EE">
        <w:t>Cu</w:t>
      </w:r>
      <w:r w:rsidR="002379EE" w:rsidRPr="007F5974">
        <w:rPr>
          <w:vertAlign w:val="subscript"/>
        </w:rPr>
        <w:t>2</w:t>
      </w:r>
      <w:r w:rsidR="002379EE">
        <w:t>I</w:t>
      </w:r>
      <w:r w:rsidR="002379EE" w:rsidRPr="007F5974">
        <w:rPr>
          <w:vertAlign w:val="subscript"/>
        </w:rPr>
        <w:t>5</w:t>
      </w:r>
      <w:r w:rsidR="002379EE">
        <w:t>:Tl,Li</w:t>
      </w:r>
      <w:r w:rsidR="002379EE" w:rsidRPr="002379EE">
        <w:t xml:space="preserve"> exhibiting superior performance</w:t>
      </w:r>
      <w:r w:rsidR="008D399B" w:rsidRPr="008D399B">
        <w:t xml:space="preserve"> in several key metrics</w:t>
      </w:r>
      <w:r w:rsidR="002379EE" w:rsidRPr="002379EE">
        <w:t>.</w:t>
      </w:r>
      <w:r w:rsidR="002379EE">
        <w:rPr>
          <w:rFonts w:hint="eastAsia"/>
          <w:lang w:eastAsia="zh-CN"/>
        </w:rPr>
        <w:t xml:space="preserve"> </w:t>
      </w:r>
      <w:r>
        <w:t>This work successfully achieves high-performance neutron detection and discrimination by integrating neutron-absorbing elements into zero-dimensional halide scintillators, offering a promising pathway for the design of next-generation neutron detection materials.</w:t>
      </w:r>
    </w:p>
    <w:p w14:paraId="567D0850" w14:textId="77777777" w:rsidR="00BC5740" w:rsidRDefault="00BC5740" w:rsidP="00BC5740">
      <w:pPr>
        <w:pStyle w:val="Abstracttext"/>
        <w:ind w:firstLine="0"/>
        <w:rPr>
          <w:lang w:eastAsia="zh-CN"/>
        </w:rPr>
      </w:pPr>
    </w:p>
    <w:p w14:paraId="197A746E" w14:textId="77777777" w:rsidR="00051D57" w:rsidRDefault="00051D57" w:rsidP="00BC5740">
      <w:pPr>
        <w:pStyle w:val="Abstracttext"/>
        <w:ind w:firstLine="0"/>
        <w:rPr>
          <w:lang w:eastAsia="zh-CN"/>
        </w:rPr>
      </w:pPr>
    </w:p>
    <w:p w14:paraId="4232368D" w14:textId="77777777" w:rsidR="00051D57" w:rsidRDefault="00051D57" w:rsidP="00BC5740">
      <w:pPr>
        <w:pStyle w:val="Abstracttext"/>
        <w:ind w:firstLine="0"/>
        <w:rPr>
          <w:lang w:eastAsia="zh-CN"/>
        </w:rPr>
      </w:pPr>
    </w:p>
    <w:p w14:paraId="23E7FCCA" w14:textId="77777777" w:rsidR="00BC5740" w:rsidRDefault="00BC5740" w:rsidP="00BC5740">
      <w:pPr>
        <w:pStyle w:val="Abstracttext"/>
        <w:ind w:firstLine="0"/>
        <w:rPr>
          <w:lang w:eastAsia="zh-CN"/>
        </w:rPr>
      </w:pPr>
    </w:p>
    <w:p w14:paraId="61EE3995" w14:textId="77777777" w:rsidR="00BC5740" w:rsidRDefault="00BC5740" w:rsidP="00BC5740">
      <w:pPr>
        <w:pStyle w:val="Abstracttext"/>
        <w:ind w:firstLine="0"/>
        <w:rPr>
          <w:lang w:eastAsia="zh-CN"/>
        </w:rPr>
      </w:pPr>
    </w:p>
    <w:p w14:paraId="20A7B2F0" w14:textId="77777777" w:rsidR="00653D2B" w:rsidRPr="00BC5740" w:rsidRDefault="00653D2B" w:rsidP="00BC5740">
      <w:pPr>
        <w:pStyle w:val="Abstracttext"/>
        <w:ind w:firstLine="0"/>
        <w:rPr>
          <w:lang w:eastAsia="zh-CN"/>
        </w:rPr>
      </w:pPr>
    </w:p>
    <w:p w14:paraId="020BC596" w14:textId="096004A6" w:rsidR="00BC5740" w:rsidRPr="00BC5740" w:rsidRDefault="00BC5740" w:rsidP="00BC5740">
      <w:pPr>
        <w:pStyle w:val="Paragraph"/>
        <w:ind w:firstLine="0"/>
        <w:jc w:val="both"/>
        <w:rPr>
          <w:rFonts w:eastAsia="等线"/>
          <w:sz w:val="24"/>
          <w:szCs w:val="24"/>
          <w:lang w:eastAsia="zh-CN"/>
        </w:rPr>
      </w:pPr>
      <w:r w:rsidRPr="00BC5740">
        <w:rPr>
          <w:sz w:val="24"/>
          <w:szCs w:val="24"/>
        </w:rPr>
        <w:t>Acknowledgments</w:t>
      </w:r>
    </w:p>
    <w:p w14:paraId="54E1BC8F" w14:textId="12A148AD" w:rsidR="00BC5740" w:rsidRPr="00653D2B" w:rsidRDefault="00BC5740" w:rsidP="00653D2B">
      <w:pPr>
        <w:pStyle w:val="Paragraph"/>
        <w:ind w:firstLine="0"/>
        <w:jc w:val="both"/>
        <w:rPr>
          <w:rFonts w:eastAsia="等线"/>
          <w:sz w:val="24"/>
          <w:szCs w:val="24"/>
          <w:lang w:eastAsia="zh-CN"/>
        </w:rPr>
      </w:pPr>
      <w:r w:rsidRPr="00BC5740">
        <w:rPr>
          <w:rFonts w:eastAsia="等线"/>
          <w:sz w:val="24"/>
          <w:szCs w:val="24"/>
          <w:lang w:eastAsia="zh-CN"/>
        </w:rPr>
        <w:t>The authors of this paper would like to acknowledge the financial support received from</w:t>
      </w:r>
      <w:r>
        <w:rPr>
          <w:rFonts w:eastAsia="等线" w:hint="eastAsia"/>
          <w:sz w:val="24"/>
          <w:szCs w:val="24"/>
          <w:lang w:eastAsia="zh-CN"/>
        </w:rPr>
        <w:t xml:space="preserve"> </w:t>
      </w:r>
      <w:r w:rsidRPr="00BC5740">
        <w:rPr>
          <w:rFonts w:hint="eastAsia"/>
          <w:sz w:val="24"/>
          <w:szCs w:val="24"/>
        </w:rPr>
        <w:t xml:space="preserve">the </w:t>
      </w:r>
      <w:r w:rsidRPr="00BC5740">
        <w:rPr>
          <w:sz w:val="24"/>
          <w:szCs w:val="24"/>
        </w:rPr>
        <w:t>Key-Area Research and Development Program (2024B0101070003) of Guangdong Province</w:t>
      </w:r>
      <w:r w:rsidRPr="00BC5740">
        <w:rPr>
          <w:rFonts w:hint="eastAsia"/>
          <w:sz w:val="24"/>
          <w:szCs w:val="24"/>
        </w:rPr>
        <w:t xml:space="preserve">, </w:t>
      </w:r>
      <w:r w:rsidRPr="00BC5740">
        <w:rPr>
          <w:sz w:val="24"/>
          <w:szCs w:val="24"/>
        </w:rPr>
        <w:t>the National Key R&amp;D Program of China (2022YFB3503600), National Natural Science Foundation of China (11975303, 12211530561, 12305211), Shanghai Municipal Natural Science Foundation (21TS1400100), CAS Cooperative Research Project (121631KYSB20210017), CAS Project for Young Scientist in Basic Research (YSBR-024), project NSFC-23-11 of the National Natural Science Foundation of China (NSFC). The authors thank the staff members of the energy-resolved neutron imaging instrument (https://csns.cn/31113.02.CSNS. ERNI) at China Spallation Neutron Source</w:t>
      </w:r>
      <w:r w:rsidRPr="00BC5740">
        <w:rPr>
          <w:rFonts w:hint="eastAsia"/>
          <w:sz w:val="24"/>
          <w:szCs w:val="24"/>
        </w:rPr>
        <w:t xml:space="preserve"> (</w:t>
      </w:r>
      <w:r w:rsidRPr="00BC5740">
        <w:rPr>
          <w:sz w:val="24"/>
          <w:szCs w:val="24"/>
        </w:rPr>
        <w:t>https://csns.cn/31113.02.CSNS), for providing technical support and assistance</w:t>
      </w:r>
      <w:r w:rsidRPr="00BC5740">
        <w:rPr>
          <w:rFonts w:hint="eastAsia"/>
          <w:sz w:val="24"/>
          <w:szCs w:val="24"/>
        </w:rPr>
        <w:t xml:space="preserve"> </w:t>
      </w:r>
      <w:r w:rsidRPr="00BC5740">
        <w:rPr>
          <w:sz w:val="24"/>
          <w:szCs w:val="24"/>
        </w:rPr>
        <w:t>in data collection and analysis.</w:t>
      </w:r>
    </w:p>
    <w:sectPr w:rsidR="00BC5740" w:rsidRPr="00653D2B" w:rsidSect="00744DE7">
      <w:headerReference w:type="even" r:id="rId7"/>
      <w:headerReference w:type="default" r:id="rId8"/>
      <w:footerReference w:type="even" r:id="rId9"/>
      <w:footerReference w:type="default" r:id="rId10"/>
      <w:headerReference w:type="first" r:id="rId11"/>
      <w:footerReference w:type="first" r:id="rId12"/>
      <w:pgSz w:w="11906" w:h="16838" w:code="9"/>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A3BCA" w14:textId="77777777" w:rsidR="00750C99" w:rsidRDefault="00750C99" w:rsidP="003E14F0">
      <w:r>
        <w:separator/>
      </w:r>
    </w:p>
  </w:endnote>
  <w:endnote w:type="continuationSeparator" w:id="0">
    <w:p w14:paraId="5370B650" w14:textId="77777777" w:rsidR="00750C99" w:rsidRDefault="00750C99" w:rsidP="003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6F645" w14:textId="77777777" w:rsidR="00BC5740" w:rsidRDefault="00BC574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CE340" w14:textId="77777777" w:rsidR="00BC5740" w:rsidRPr="00BC5740" w:rsidRDefault="00BC574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A437A" w14:textId="77777777" w:rsidR="00BC5740" w:rsidRDefault="00BC57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859BF" w14:textId="77777777" w:rsidR="00750C99" w:rsidRDefault="00750C99" w:rsidP="003E14F0">
      <w:r>
        <w:separator/>
      </w:r>
    </w:p>
  </w:footnote>
  <w:footnote w:type="continuationSeparator" w:id="0">
    <w:p w14:paraId="141CF46A" w14:textId="77777777" w:rsidR="00750C99" w:rsidRDefault="00750C99" w:rsidP="003E1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B274E" w14:textId="77777777" w:rsidR="00BC5740" w:rsidRDefault="00BC574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79492" w14:textId="77777777" w:rsidR="00BC5740" w:rsidRDefault="00BC574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FCD43" w14:textId="77777777" w:rsidR="00BC5740" w:rsidRDefault="00BC574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771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bordersDoNotSurroundHeader/>
  <w:bordersDoNotSurroundFooter/>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85FC9"/>
    <w:rsid w:val="000041F6"/>
    <w:rsid w:val="00023BF7"/>
    <w:rsid w:val="0004198B"/>
    <w:rsid w:val="000515AC"/>
    <w:rsid w:val="00051D57"/>
    <w:rsid w:val="00085FC9"/>
    <w:rsid w:val="000C2F06"/>
    <w:rsid w:val="00101F2B"/>
    <w:rsid w:val="00106416"/>
    <w:rsid w:val="00151332"/>
    <w:rsid w:val="001562AE"/>
    <w:rsid w:val="0015685E"/>
    <w:rsid w:val="00156975"/>
    <w:rsid w:val="001A0070"/>
    <w:rsid w:val="001A29C1"/>
    <w:rsid w:val="001B7E11"/>
    <w:rsid w:val="001F5D89"/>
    <w:rsid w:val="00202CB2"/>
    <w:rsid w:val="002379EE"/>
    <w:rsid w:val="00242EF7"/>
    <w:rsid w:val="002A4C74"/>
    <w:rsid w:val="002D1AF0"/>
    <w:rsid w:val="002F203B"/>
    <w:rsid w:val="003037B8"/>
    <w:rsid w:val="00312617"/>
    <w:rsid w:val="003453BD"/>
    <w:rsid w:val="0035680F"/>
    <w:rsid w:val="00374EAA"/>
    <w:rsid w:val="003874E5"/>
    <w:rsid w:val="0039136E"/>
    <w:rsid w:val="003C089C"/>
    <w:rsid w:val="003E14F0"/>
    <w:rsid w:val="003E791B"/>
    <w:rsid w:val="003F7751"/>
    <w:rsid w:val="00403349"/>
    <w:rsid w:val="00412BD8"/>
    <w:rsid w:val="0044547B"/>
    <w:rsid w:val="004557DE"/>
    <w:rsid w:val="004725F0"/>
    <w:rsid w:val="00480450"/>
    <w:rsid w:val="004C3C8A"/>
    <w:rsid w:val="0053338A"/>
    <w:rsid w:val="00556E13"/>
    <w:rsid w:val="0056575C"/>
    <w:rsid w:val="00581AB8"/>
    <w:rsid w:val="005B788F"/>
    <w:rsid w:val="00622982"/>
    <w:rsid w:val="006251A4"/>
    <w:rsid w:val="00640BB5"/>
    <w:rsid w:val="00650C19"/>
    <w:rsid w:val="00653D2B"/>
    <w:rsid w:val="00657FBF"/>
    <w:rsid w:val="00677C23"/>
    <w:rsid w:val="00690993"/>
    <w:rsid w:val="006D152C"/>
    <w:rsid w:val="00721613"/>
    <w:rsid w:val="00744605"/>
    <w:rsid w:val="00744DE7"/>
    <w:rsid w:val="00750C99"/>
    <w:rsid w:val="00753C78"/>
    <w:rsid w:val="007724D1"/>
    <w:rsid w:val="007C2CC9"/>
    <w:rsid w:val="007C54E7"/>
    <w:rsid w:val="007E28EE"/>
    <w:rsid w:val="00801A06"/>
    <w:rsid w:val="00810851"/>
    <w:rsid w:val="008203D2"/>
    <w:rsid w:val="00844BEE"/>
    <w:rsid w:val="00862500"/>
    <w:rsid w:val="00864EAA"/>
    <w:rsid w:val="00880EBB"/>
    <w:rsid w:val="008A08C8"/>
    <w:rsid w:val="008A3E04"/>
    <w:rsid w:val="008D399B"/>
    <w:rsid w:val="008D6EA7"/>
    <w:rsid w:val="008E5117"/>
    <w:rsid w:val="008F5392"/>
    <w:rsid w:val="009103B3"/>
    <w:rsid w:val="009535BD"/>
    <w:rsid w:val="00962C3C"/>
    <w:rsid w:val="00964EEB"/>
    <w:rsid w:val="0097616E"/>
    <w:rsid w:val="009860C0"/>
    <w:rsid w:val="009D35CD"/>
    <w:rsid w:val="00A51E80"/>
    <w:rsid w:val="00A5573B"/>
    <w:rsid w:val="00AB4E1D"/>
    <w:rsid w:val="00AC2B1B"/>
    <w:rsid w:val="00AE1F46"/>
    <w:rsid w:val="00B10A68"/>
    <w:rsid w:val="00B248C9"/>
    <w:rsid w:val="00B252D4"/>
    <w:rsid w:val="00B53D22"/>
    <w:rsid w:val="00BA385D"/>
    <w:rsid w:val="00BC1954"/>
    <w:rsid w:val="00BC5740"/>
    <w:rsid w:val="00C37DD7"/>
    <w:rsid w:val="00C40E78"/>
    <w:rsid w:val="00C758A1"/>
    <w:rsid w:val="00C870D2"/>
    <w:rsid w:val="00CB4E6E"/>
    <w:rsid w:val="00CD37BE"/>
    <w:rsid w:val="00CD5B66"/>
    <w:rsid w:val="00D22C2C"/>
    <w:rsid w:val="00D80676"/>
    <w:rsid w:val="00D956BD"/>
    <w:rsid w:val="00DC2A02"/>
    <w:rsid w:val="00DD1157"/>
    <w:rsid w:val="00E055AA"/>
    <w:rsid w:val="00E824A3"/>
    <w:rsid w:val="00E92657"/>
    <w:rsid w:val="00E92B11"/>
    <w:rsid w:val="00EA3DAB"/>
    <w:rsid w:val="00F53E8A"/>
    <w:rsid w:val="00F62524"/>
    <w:rsid w:val="00F97D6A"/>
    <w:rsid w:val="00FA2794"/>
    <w:rsid w:val="00FB4185"/>
    <w:rsid w:val="00FF538E"/>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D3802F"/>
  <w15:docId w15:val="{26A95168-3C50-4DC8-8946-EEF79895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FC9"/>
    <w:rPr>
      <w:rFonts w:ascii="Times New Roman" w:eastAsia="Times New Roman" w:hAnsi="Times New Roman"/>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085FC9"/>
    <w:pPr>
      <w:ind w:firstLine="360"/>
    </w:pPr>
  </w:style>
  <w:style w:type="character" w:styleId="a3">
    <w:name w:val="Hyperlink"/>
    <w:uiPriority w:val="99"/>
    <w:unhideWhenUsed/>
    <w:rsid w:val="0035680F"/>
    <w:rPr>
      <w:color w:val="0000FF"/>
      <w:u w:val="single"/>
    </w:rPr>
  </w:style>
  <w:style w:type="paragraph" w:styleId="a4">
    <w:name w:val="header"/>
    <w:basedOn w:val="a"/>
    <w:link w:val="a5"/>
    <w:uiPriority w:val="99"/>
    <w:unhideWhenUsed/>
    <w:rsid w:val="003E14F0"/>
    <w:pPr>
      <w:tabs>
        <w:tab w:val="center" w:pos="4680"/>
        <w:tab w:val="right" w:pos="9360"/>
      </w:tabs>
    </w:pPr>
  </w:style>
  <w:style w:type="character" w:customStyle="1" w:styleId="a5">
    <w:name w:val="页眉 字符"/>
    <w:link w:val="a4"/>
    <w:uiPriority w:val="99"/>
    <w:rsid w:val="003E14F0"/>
    <w:rPr>
      <w:rFonts w:ascii="Times New Roman" w:eastAsia="Times New Roman" w:hAnsi="Times New Roman" w:cs="Times New Roman"/>
      <w:sz w:val="20"/>
      <w:szCs w:val="20"/>
      <w:lang w:eastAsia="ja-JP"/>
    </w:rPr>
  </w:style>
  <w:style w:type="paragraph" w:styleId="a6">
    <w:name w:val="footer"/>
    <w:basedOn w:val="a"/>
    <w:link w:val="a7"/>
    <w:uiPriority w:val="99"/>
    <w:unhideWhenUsed/>
    <w:rsid w:val="003E14F0"/>
    <w:pPr>
      <w:tabs>
        <w:tab w:val="center" w:pos="4680"/>
        <w:tab w:val="right" w:pos="9360"/>
      </w:tabs>
    </w:pPr>
  </w:style>
  <w:style w:type="character" w:customStyle="1" w:styleId="a7">
    <w:name w:val="页脚 字符"/>
    <w:link w:val="a6"/>
    <w:uiPriority w:val="99"/>
    <w:rsid w:val="003E14F0"/>
    <w:rPr>
      <w:rFonts w:ascii="Times New Roman" w:eastAsia="Times New Roman" w:hAnsi="Times New Roman" w:cs="Times New Roman"/>
      <w:sz w:val="20"/>
      <w:szCs w:val="20"/>
      <w:lang w:eastAsia="ja-JP"/>
    </w:rPr>
  </w:style>
  <w:style w:type="character" w:customStyle="1" w:styleId="1">
    <w:name w:val="확인되지 않은 멘션1"/>
    <w:uiPriority w:val="99"/>
    <w:semiHidden/>
    <w:unhideWhenUsed/>
    <w:rsid w:val="00C37DD7"/>
    <w:rPr>
      <w:color w:val="605E5C"/>
      <w:shd w:val="clear" w:color="auto" w:fill="E1DFDD"/>
    </w:rPr>
  </w:style>
  <w:style w:type="character" w:styleId="a8">
    <w:name w:val="annotation reference"/>
    <w:uiPriority w:val="99"/>
    <w:semiHidden/>
    <w:unhideWhenUsed/>
    <w:rsid w:val="00151332"/>
    <w:rPr>
      <w:sz w:val="16"/>
      <w:szCs w:val="16"/>
    </w:rPr>
  </w:style>
  <w:style w:type="paragraph" w:styleId="a9">
    <w:name w:val="annotation text"/>
    <w:basedOn w:val="a"/>
    <w:link w:val="aa"/>
    <w:uiPriority w:val="99"/>
    <w:semiHidden/>
    <w:unhideWhenUsed/>
    <w:rsid w:val="00151332"/>
  </w:style>
  <w:style w:type="character" w:customStyle="1" w:styleId="aa">
    <w:name w:val="批注文字 字符"/>
    <w:link w:val="a9"/>
    <w:uiPriority w:val="99"/>
    <w:semiHidden/>
    <w:rsid w:val="00151332"/>
    <w:rPr>
      <w:rFonts w:ascii="Times New Roman" w:eastAsia="Times New Roman" w:hAnsi="Times New Roman"/>
      <w:lang w:eastAsia="ja-JP"/>
    </w:rPr>
  </w:style>
  <w:style w:type="paragraph" w:styleId="ab">
    <w:name w:val="annotation subject"/>
    <w:basedOn w:val="a9"/>
    <w:next w:val="a9"/>
    <w:link w:val="ac"/>
    <w:uiPriority w:val="99"/>
    <w:semiHidden/>
    <w:unhideWhenUsed/>
    <w:rsid w:val="00151332"/>
    <w:rPr>
      <w:b/>
      <w:bCs/>
    </w:rPr>
  </w:style>
  <w:style w:type="character" w:customStyle="1" w:styleId="ac">
    <w:name w:val="批注主题 字符"/>
    <w:link w:val="ab"/>
    <w:uiPriority w:val="99"/>
    <w:semiHidden/>
    <w:rsid w:val="00151332"/>
    <w:rPr>
      <w:rFonts w:ascii="Times New Roman" w:eastAsia="Times New Roman" w:hAnsi="Times New Roman"/>
      <w:b/>
      <w:bCs/>
      <w:lang w:eastAsia="ja-JP"/>
    </w:rPr>
  </w:style>
  <w:style w:type="paragraph" w:styleId="ad">
    <w:name w:val="Balloon Text"/>
    <w:basedOn w:val="a"/>
    <w:link w:val="ae"/>
    <w:uiPriority w:val="99"/>
    <w:semiHidden/>
    <w:unhideWhenUsed/>
    <w:rsid w:val="00151332"/>
    <w:rPr>
      <w:rFonts w:ascii="Segoe UI" w:hAnsi="Segoe UI" w:cs="Segoe UI"/>
      <w:sz w:val="18"/>
      <w:szCs w:val="18"/>
    </w:rPr>
  </w:style>
  <w:style w:type="character" w:customStyle="1" w:styleId="ae">
    <w:name w:val="批注框文本 字符"/>
    <w:link w:val="ad"/>
    <w:uiPriority w:val="99"/>
    <w:semiHidden/>
    <w:rsid w:val="00151332"/>
    <w:rPr>
      <w:rFonts w:ascii="Segoe UI" w:eastAsia="Times New Roman" w:hAnsi="Segoe UI" w:cs="Segoe UI"/>
      <w:sz w:val="18"/>
      <w:szCs w:val="18"/>
      <w:lang w:eastAsia="ja-JP"/>
    </w:rPr>
  </w:style>
  <w:style w:type="paragraph" w:styleId="af">
    <w:name w:val="caption"/>
    <w:basedOn w:val="a"/>
    <w:next w:val="a"/>
    <w:uiPriority w:val="35"/>
    <w:unhideWhenUsed/>
    <w:qFormat/>
    <w:rsid w:val="0056575C"/>
    <w:pPr>
      <w:spacing w:after="200"/>
    </w:pPr>
    <w:rPr>
      <w:i/>
      <w:iCs/>
      <w:color w:val="44546A" w:themeColor="text2"/>
      <w:sz w:val="18"/>
      <w:szCs w:val="18"/>
    </w:rPr>
  </w:style>
  <w:style w:type="character" w:styleId="af0">
    <w:name w:val="Unresolved Mention"/>
    <w:basedOn w:val="a0"/>
    <w:uiPriority w:val="99"/>
    <w:semiHidden/>
    <w:unhideWhenUsed/>
    <w:rsid w:val="008A08C8"/>
    <w:rPr>
      <w:color w:val="605E5C"/>
      <w:shd w:val="clear" w:color="auto" w:fill="E1DFDD"/>
    </w:rPr>
  </w:style>
  <w:style w:type="character" w:styleId="af1">
    <w:name w:val="FollowedHyperlink"/>
    <w:basedOn w:val="a0"/>
    <w:uiPriority w:val="99"/>
    <w:semiHidden/>
    <w:unhideWhenUsed/>
    <w:rsid w:val="008A08C8"/>
    <w:rPr>
      <w:color w:val="954F72" w:themeColor="followedHyperlink"/>
      <w:u w:val="single"/>
    </w:rPr>
  </w:style>
  <w:style w:type="paragraph" w:customStyle="1" w:styleId="Abstracttext">
    <w:name w:val="_Abstract_text"/>
    <w:basedOn w:val="a"/>
    <w:link w:val="AbstracttextCarattere"/>
    <w:qFormat/>
    <w:rsid w:val="008A3E04"/>
    <w:pPr>
      <w:ind w:firstLine="374"/>
      <w:jc w:val="both"/>
    </w:pPr>
    <w:rPr>
      <w:rFonts w:eastAsia="等线"/>
      <w:sz w:val="24"/>
      <w:szCs w:val="24"/>
      <w:lang w:eastAsia="en-US"/>
    </w:rPr>
  </w:style>
  <w:style w:type="character" w:customStyle="1" w:styleId="AbstracttextCarattere">
    <w:name w:val="_Abstract_text Carattere"/>
    <w:link w:val="Abstracttext"/>
    <w:rsid w:val="008A3E04"/>
    <w:rPr>
      <w:rFonts w:ascii="Times New Roman" w:eastAsia="等线" w:hAnsi="Times New Roman"/>
      <w:sz w:val="24"/>
      <w:szCs w:val="24"/>
      <w:lang w:val="en-US" w:eastAsia="en-US"/>
    </w:rPr>
  </w:style>
  <w:style w:type="paragraph" w:customStyle="1" w:styleId="Authors">
    <w:name w:val="_Authors"/>
    <w:basedOn w:val="a"/>
    <w:link w:val="AuthorsCarattere"/>
    <w:qFormat/>
    <w:rsid w:val="00C40E78"/>
    <w:pPr>
      <w:spacing w:after="240"/>
      <w:jc w:val="center"/>
    </w:pPr>
    <w:rPr>
      <w:rFonts w:eastAsia="等线"/>
      <w:i/>
      <w:sz w:val="22"/>
      <w:szCs w:val="22"/>
      <w:lang w:eastAsia="en-US"/>
    </w:rPr>
  </w:style>
  <w:style w:type="character" w:customStyle="1" w:styleId="AuthorsCarattere">
    <w:name w:val="_Authors Carattere"/>
    <w:link w:val="Authors"/>
    <w:rsid w:val="00C40E78"/>
    <w:rPr>
      <w:rFonts w:ascii="Times New Roman" w:eastAsia="等线" w:hAnsi="Times New Roman"/>
      <w: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2472</TotalTime>
  <Pages>1</Pages>
  <Words>421</Words>
  <Characters>2874</Characters>
  <Application>Microsoft Office Word</Application>
  <DocSecurity>0</DocSecurity>
  <Lines>46</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LLNL</Company>
  <LinksUpToDate>false</LinksUpToDate>
  <CharactersWithSpaces>3286</CharactersWithSpaces>
  <SharedDoc>false</SharedDoc>
  <HLinks>
    <vt:vector size="18" baseType="variant">
      <vt:variant>
        <vt:i4>4849682</vt:i4>
      </vt:variant>
      <vt:variant>
        <vt:i4>6</vt:i4>
      </vt:variant>
      <vt:variant>
        <vt:i4>0</vt:i4>
      </vt:variant>
      <vt:variant>
        <vt:i4>5</vt:i4>
      </vt:variant>
      <vt:variant>
        <vt:lpwstr>http://www.lanl.gov/scint2022</vt:lpwstr>
      </vt:variant>
      <vt:variant>
        <vt:lpwstr/>
      </vt:variant>
      <vt:variant>
        <vt:i4>4849682</vt:i4>
      </vt:variant>
      <vt:variant>
        <vt:i4>3</vt:i4>
      </vt:variant>
      <vt:variant>
        <vt:i4>0</vt:i4>
      </vt:variant>
      <vt:variant>
        <vt:i4>5</vt:i4>
      </vt:variant>
      <vt:variant>
        <vt:lpwstr>http://www.lanl.gov/scint2022</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dc:description/>
  <cp:lastModifiedBy>yuhao zhangpo</cp:lastModifiedBy>
  <cp:revision>23</cp:revision>
  <cp:lastPrinted>2012-01-20T14:14:00Z</cp:lastPrinted>
  <dcterms:created xsi:type="dcterms:W3CDTF">2025-11-03T05:17:00Z</dcterms:created>
  <dcterms:modified xsi:type="dcterms:W3CDTF">2026-01-14T15:02:00Z</dcterms:modified>
</cp:coreProperties>
</file>