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0B221" w14:textId="506F4DD9" w:rsidR="00085FC9" w:rsidRDefault="00DD2E1D" w:rsidP="00085FC9">
      <w:pPr>
        <w:rPr>
          <w:b/>
          <w:sz w:val="24"/>
        </w:rPr>
      </w:pPr>
      <w:r w:rsidRPr="00DD2E1D">
        <w:rPr>
          <w:b/>
          <w:sz w:val="24"/>
        </w:rPr>
        <w:t>Advancements in Organic Glass Scintillators: Achieving Amorphous Stability and Enhanced Scintillation Performance</w:t>
      </w:r>
    </w:p>
    <w:p w14:paraId="00198D66" w14:textId="77777777" w:rsidR="00DD2E1D" w:rsidRPr="00663F85" w:rsidRDefault="00DD2E1D" w:rsidP="00085FC9">
      <w:pPr>
        <w:rPr>
          <w:b/>
          <w:sz w:val="24"/>
        </w:rPr>
      </w:pPr>
    </w:p>
    <w:p w14:paraId="60B6CC7C" w14:textId="77777777" w:rsidR="00604C5A" w:rsidRDefault="00604C5A" w:rsidP="00604C5A">
      <w:pPr>
        <w:pStyle w:val="Default"/>
      </w:pPr>
    </w:p>
    <w:p w14:paraId="252AE8E7" w14:textId="73A53155" w:rsidR="00604C5A" w:rsidRDefault="00604C5A" w:rsidP="00604C5A">
      <w:pPr>
        <w:jc w:val="center"/>
        <w:rPr>
          <w:sz w:val="14"/>
          <w:szCs w:val="14"/>
        </w:rPr>
      </w:pPr>
      <w:r>
        <w:rPr>
          <w:sz w:val="22"/>
          <w:szCs w:val="22"/>
        </w:rPr>
        <w:t>Nicholas R. Myllenbeck</w:t>
      </w:r>
      <w:r w:rsidRPr="00604C5A"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>, Annabelle I. Benin</w:t>
      </w:r>
      <w:r w:rsidRPr="00604C5A"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>, Gail Frances H. Garcia</w:t>
      </w:r>
      <w:r w:rsidRPr="00604C5A"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>, Ryan J. Witzke</w:t>
      </w:r>
      <w:r w:rsidRPr="00604C5A"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>, Patrick L. Feng</w:t>
      </w:r>
      <w:r w:rsidRPr="00604C5A">
        <w:rPr>
          <w:sz w:val="22"/>
          <w:szCs w:val="22"/>
          <w:vertAlign w:val="superscript"/>
        </w:rPr>
        <w:t>1</w:t>
      </w:r>
    </w:p>
    <w:p w14:paraId="7883843E" w14:textId="77777777" w:rsidR="00604C5A" w:rsidRDefault="00604C5A" w:rsidP="00604C5A">
      <w:pPr>
        <w:jc w:val="center"/>
        <w:rPr>
          <w:sz w:val="14"/>
          <w:szCs w:val="14"/>
        </w:rPr>
      </w:pPr>
    </w:p>
    <w:p w14:paraId="75DFECB6" w14:textId="7E157CAE" w:rsidR="00604C5A" w:rsidRDefault="00604C5A" w:rsidP="00604C5A">
      <w:pPr>
        <w:jc w:val="center"/>
        <w:rPr>
          <w:i/>
          <w:iCs/>
          <w:sz w:val="23"/>
          <w:szCs w:val="23"/>
        </w:rPr>
      </w:pPr>
      <w:r w:rsidRPr="00604C5A">
        <w:rPr>
          <w:sz w:val="22"/>
          <w:szCs w:val="22"/>
          <w:vertAlign w:val="superscript"/>
        </w:rPr>
        <w:t>1</w:t>
      </w:r>
      <w:r>
        <w:rPr>
          <w:i/>
          <w:iCs/>
          <w:sz w:val="23"/>
          <w:szCs w:val="23"/>
        </w:rPr>
        <w:t>Sandia National Laboratories, Livermore, CA, USA</w:t>
      </w:r>
    </w:p>
    <w:p w14:paraId="4B8C94C7" w14:textId="0E3713BB" w:rsidR="00C37DD7" w:rsidRPr="00C37DD7" w:rsidRDefault="00604C5A" w:rsidP="00604C5A">
      <w:pPr>
        <w:jc w:val="center"/>
        <w:rPr>
          <w:iCs/>
          <w:sz w:val="24"/>
        </w:rPr>
      </w:pPr>
      <w:r>
        <w:rPr>
          <w:sz w:val="23"/>
          <w:szCs w:val="23"/>
        </w:rPr>
        <w:t xml:space="preserve">Corresponding Author Email: </w:t>
      </w:r>
      <w:r w:rsidR="0012695A">
        <w:rPr>
          <w:sz w:val="23"/>
          <w:szCs w:val="23"/>
        </w:rPr>
        <w:t>plfeng</w:t>
      </w:r>
      <w:r>
        <w:rPr>
          <w:sz w:val="23"/>
          <w:szCs w:val="23"/>
        </w:rPr>
        <w:t>@sandia.gov</w:t>
      </w:r>
    </w:p>
    <w:p w14:paraId="3C38E38D" w14:textId="087379E3" w:rsidR="00862C42" w:rsidRDefault="00862C42" w:rsidP="00862C42">
      <w:pPr>
        <w:pStyle w:val="Default"/>
      </w:pPr>
    </w:p>
    <w:p w14:paraId="6B3476F3" w14:textId="2DCD799F" w:rsidR="00085FC9" w:rsidRPr="002D1589" w:rsidRDefault="00862C42" w:rsidP="002D1589">
      <w:pPr>
        <w:pStyle w:val="Default"/>
        <w:jc w:val="both"/>
      </w:pPr>
      <w:r w:rsidRPr="002D1589">
        <w:t xml:space="preserve">Organic scintillators are widely used as radiation detection media in homeland security, medical imaging and nuclear physics applications.  Their advantages </w:t>
      </w:r>
      <w:r w:rsidR="006B19F5" w:rsidRPr="002D1589">
        <w:t xml:space="preserve">often </w:t>
      </w:r>
      <w:r w:rsidRPr="002D1589">
        <w:t xml:space="preserve">include </w:t>
      </w:r>
      <w:r w:rsidR="00663959">
        <w:t>fast</w:t>
      </w:r>
      <w:r w:rsidRPr="002D1589">
        <w:t xml:space="preserve"> scintillation lifetime</w:t>
      </w:r>
      <w:r w:rsidR="00663959">
        <w:t>s</w:t>
      </w:r>
      <w:r w:rsidRPr="002D1589">
        <w:t>, substantial neutron cross section, facile compositional tuning, mechanical durability, detector form factor flexibility</w:t>
      </w:r>
      <w:r w:rsidR="00663959">
        <w:t>,</w:t>
      </w:r>
      <w:r w:rsidRPr="002D1589">
        <w:t xml:space="preserve"> and ease of synthesis. </w:t>
      </w:r>
      <w:r w:rsidR="006B5DEB">
        <w:t xml:space="preserve">In 2016, our </w:t>
      </w:r>
      <w:r w:rsidRPr="002D1589">
        <w:t xml:space="preserve">group </w:t>
      </w:r>
      <w:r w:rsidR="006B5DEB">
        <w:t xml:space="preserve">pioneered </w:t>
      </w:r>
      <w:r w:rsidR="00663959">
        <w:t xml:space="preserve">the development of </w:t>
      </w:r>
      <w:r w:rsidRPr="002D1589">
        <w:t>organic glass scintillators</w:t>
      </w:r>
      <w:r w:rsidR="006B19F5" w:rsidRPr="002D1589">
        <w:t xml:space="preserve"> (OGSs)</w:t>
      </w:r>
      <w:r w:rsidRPr="002D1589">
        <w:t xml:space="preserve"> that remain amorphous</w:t>
      </w:r>
      <w:r w:rsidR="002D1589">
        <w:t xml:space="preserve"> and highly transparent</w:t>
      </w:r>
      <w:r w:rsidRPr="002D1589">
        <w:t xml:space="preserve"> after cooling from the melt</w:t>
      </w:r>
      <w:r w:rsidR="00663959">
        <w:t xml:space="preserve">, resulting in detectors that could be produced via </w:t>
      </w:r>
      <w:r w:rsidR="006B19F5" w:rsidRPr="002D1589">
        <w:t xml:space="preserve">direct melt casting. These OGSs also exhibit </w:t>
      </w:r>
      <w:r w:rsidR="006B5DEB">
        <w:t xml:space="preserve">1-2 </w:t>
      </w:r>
      <w:r w:rsidR="006B19F5" w:rsidRPr="002D1589">
        <w:t>ns scintillation lifetime</w:t>
      </w:r>
      <w:r w:rsidR="006B5DEB">
        <w:t>s</w:t>
      </w:r>
      <w:r w:rsidR="006B19F5" w:rsidRPr="002D1589">
        <w:t>, gamma-ray scintillation light yield</w:t>
      </w:r>
      <w:r w:rsidR="006B5DEB">
        <w:t>s</w:t>
      </w:r>
      <w:r w:rsidR="00E73A66">
        <w:t xml:space="preserve"> of </w:t>
      </w:r>
      <w:r w:rsidR="00663959">
        <w:t>~</w:t>
      </w:r>
      <w:r w:rsidR="00E73A66" w:rsidRPr="002D1589">
        <w:t xml:space="preserve">20,000 </w:t>
      </w:r>
      <w:proofErr w:type="spellStart"/>
      <w:r w:rsidR="00E73A66" w:rsidRPr="002D1589">
        <w:t>ph</w:t>
      </w:r>
      <w:proofErr w:type="spellEnd"/>
      <w:r w:rsidR="00E73A66" w:rsidRPr="002D1589">
        <w:t>/</w:t>
      </w:r>
      <w:proofErr w:type="spellStart"/>
      <w:r w:rsidR="00E73A66" w:rsidRPr="002D1589">
        <w:t>MeVee</w:t>
      </w:r>
      <w:proofErr w:type="spellEnd"/>
      <w:r w:rsidR="00E73A66">
        <w:t>,</w:t>
      </w:r>
      <w:r w:rsidR="006B19F5" w:rsidRPr="002D1589">
        <w:t xml:space="preserve"> and neutron/gamma-ray pulse shape discrimination </w:t>
      </w:r>
      <w:r w:rsidR="006B5DEB">
        <w:t>approaching that of</w:t>
      </w:r>
      <w:r w:rsidR="006B19F5" w:rsidRPr="002D1589">
        <w:t xml:space="preserve"> </w:t>
      </w:r>
      <w:r w:rsidR="006B19F5" w:rsidRPr="002D1589">
        <w:rPr>
          <w:i/>
          <w:iCs/>
        </w:rPr>
        <w:t>trans</w:t>
      </w:r>
      <w:r w:rsidR="006B19F5" w:rsidRPr="002D1589">
        <w:t>-stilbene</w:t>
      </w:r>
      <w:r w:rsidR="006B5DEB">
        <w:t xml:space="preserve"> single crystals</w:t>
      </w:r>
      <w:r w:rsidR="006B19F5" w:rsidRPr="002D1589">
        <w:t>.</w:t>
      </w:r>
    </w:p>
    <w:p w14:paraId="3850B9C5" w14:textId="77777777" w:rsidR="006B19F5" w:rsidRPr="002D1589" w:rsidRDefault="006B19F5" w:rsidP="002D1589">
      <w:pPr>
        <w:pStyle w:val="Default"/>
        <w:jc w:val="both"/>
      </w:pPr>
    </w:p>
    <w:p w14:paraId="0477DE19" w14:textId="78870434" w:rsidR="008F2724" w:rsidRDefault="006B5DEB" w:rsidP="002D1589">
      <w:pPr>
        <w:pStyle w:val="Default"/>
        <w:jc w:val="both"/>
      </w:pPr>
      <w:r>
        <w:t xml:space="preserve">One challenge facing the real-world deployment of OGSs is the possibility of devitrification via surface and/or bulk recrystallization. This effect was partially mitigated in prior work by implementing a combination of optimized processing steps and coatings to minimize nucleation sites and </w:t>
      </w:r>
      <w:r w:rsidR="00663959">
        <w:t>arrest</w:t>
      </w:r>
      <w:r>
        <w:t xml:space="preserve"> the high mobility of molecules near the surface, respectively. </w:t>
      </w:r>
      <w:r w:rsidR="008F2724">
        <w:t>Although these measures led to long-term stability of more than 6 years under laboratory conditions, practical implementation in real-world detectors often led to significantly shorter lifetimes. This was most often due to gaps or damage to the surface coating</w:t>
      </w:r>
      <w:r w:rsidR="00663959">
        <w:t xml:space="preserve"> and the subsequent ingress of optical grease, the combination of which</w:t>
      </w:r>
      <w:r w:rsidR="008F2724">
        <w:t xml:space="preserve"> allowed for localized crystallization at these sites. </w:t>
      </w:r>
    </w:p>
    <w:p w14:paraId="03643F20" w14:textId="77777777" w:rsidR="008F2724" w:rsidRDefault="008F2724" w:rsidP="002D1589">
      <w:pPr>
        <w:pStyle w:val="Default"/>
        <w:jc w:val="both"/>
      </w:pPr>
    </w:p>
    <w:p w14:paraId="17020B75" w14:textId="51372569" w:rsidR="006B19F5" w:rsidRDefault="004A0D3F" w:rsidP="002D1589">
      <w:pPr>
        <w:pStyle w:val="Default"/>
        <w:jc w:val="both"/>
      </w:pPr>
      <w:r>
        <w:t xml:space="preserve">In this work, </w:t>
      </w:r>
      <w:r w:rsidR="006B19F5" w:rsidRPr="002D1589">
        <w:t xml:space="preserve">we </w:t>
      </w:r>
      <w:r>
        <w:t xml:space="preserve">will </w:t>
      </w:r>
      <w:r w:rsidR="006B19F5" w:rsidRPr="002D1589">
        <w:t>discuss in detail our quest to achieve indefinite amorphous stability</w:t>
      </w:r>
      <w:r w:rsidR="00663959">
        <w:t xml:space="preserve"> without the need for coatings,</w:t>
      </w:r>
      <w:r w:rsidR="006B19F5" w:rsidRPr="002D1589">
        <w:t xml:space="preserve"> </w:t>
      </w:r>
      <w:r>
        <w:t>while maintaining</w:t>
      </w:r>
      <w:r w:rsidR="006B19F5" w:rsidRPr="002D1589">
        <w:t xml:space="preserve"> excellent scintillation performance. </w:t>
      </w:r>
      <w:r>
        <w:t>Two strategies to achieve this goal will be presented: (1) entropic stabilization of the glassy state, and (2) chemical modification of the OGS molecule</w:t>
      </w:r>
      <w:r w:rsidR="00663959">
        <w:t xml:space="preserve"> itself</w:t>
      </w:r>
      <w:r>
        <w:t>.</w:t>
      </w:r>
      <w:r w:rsidR="006B19F5" w:rsidRPr="002D1589">
        <w:t xml:space="preserve"> </w:t>
      </w:r>
      <w:r w:rsidR="00663959">
        <w:t>In particular</w:t>
      </w:r>
      <w:r w:rsidR="006B19F5" w:rsidRPr="002D1589">
        <w:t xml:space="preserve">, </w:t>
      </w:r>
      <w:r w:rsidR="002D1589">
        <w:t xml:space="preserve">we </w:t>
      </w:r>
      <w:r>
        <w:t xml:space="preserve">will </w:t>
      </w:r>
      <w:r w:rsidR="002D1589">
        <w:t>share</w:t>
      </w:r>
      <w:r w:rsidR="006B19F5" w:rsidRPr="002D1589">
        <w:t xml:space="preserve"> key </w:t>
      </w:r>
      <w:r w:rsidR="00756561" w:rsidRPr="002D1589">
        <w:t>structural features</w:t>
      </w:r>
      <w:r w:rsidR="006B19F5" w:rsidRPr="002D1589">
        <w:t xml:space="preserve"> that </w:t>
      </w:r>
      <w:r w:rsidR="00DD2E1D">
        <w:t>tune the tendency toward</w:t>
      </w:r>
      <w:r w:rsidR="006B19F5" w:rsidRPr="002D1589">
        <w:t xml:space="preserve"> crystallization in these systems</w:t>
      </w:r>
      <w:r w:rsidR="002D1589">
        <w:t xml:space="preserve">, supported by thermomechanical characterization and accelerated aging analysis.  </w:t>
      </w:r>
    </w:p>
    <w:p w14:paraId="7BCEE7D6" w14:textId="77777777" w:rsidR="002D1589" w:rsidRDefault="002D1589" w:rsidP="00862C42">
      <w:pPr>
        <w:pStyle w:val="Default"/>
      </w:pPr>
    </w:p>
    <w:p w14:paraId="77688070" w14:textId="12FE93B7" w:rsidR="002D1589" w:rsidRDefault="009A6982" w:rsidP="00862C42">
      <w:pPr>
        <w:pStyle w:val="Default"/>
      </w:pPr>
      <w:r>
        <w:t xml:space="preserve">Finally, applications </w:t>
      </w:r>
      <w:r w:rsidR="00DD2E1D">
        <w:t>to neutron detection will be described, comprising scintillating detector arrays and segmented block detectors employing polymer matrices.</w:t>
      </w:r>
    </w:p>
    <w:p w14:paraId="60E88E5A" w14:textId="77777777" w:rsidR="00DD2E1D" w:rsidRDefault="00DD2E1D" w:rsidP="00862C42">
      <w:pPr>
        <w:pStyle w:val="Default"/>
      </w:pPr>
    </w:p>
    <w:p w14:paraId="6E923FBC" w14:textId="77777777" w:rsidR="004A0D3F" w:rsidRDefault="004A0D3F" w:rsidP="00862C42">
      <w:pPr>
        <w:pStyle w:val="Default"/>
      </w:pPr>
    </w:p>
    <w:p w14:paraId="5C056082" w14:textId="77777777" w:rsidR="004A0D3F" w:rsidRDefault="004A0D3F" w:rsidP="00862C42">
      <w:pPr>
        <w:pStyle w:val="Default"/>
      </w:pPr>
    </w:p>
    <w:p w14:paraId="66BDFCD2" w14:textId="77777777" w:rsidR="004A0D3F" w:rsidRDefault="004A0D3F" w:rsidP="00862C42">
      <w:pPr>
        <w:pStyle w:val="Default"/>
      </w:pPr>
    </w:p>
    <w:p w14:paraId="6EEF592E" w14:textId="77777777" w:rsidR="00DD2E1D" w:rsidRDefault="00DD2E1D" w:rsidP="00DD2E1D">
      <w:pPr>
        <w:pStyle w:val="Default"/>
      </w:pPr>
    </w:p>
    <w:p w14:paraId="71F99FB6" w14:textId="77777777" w:rsidR="00DD2E1D" w:rsidRDefault="00DD2E1D" w:rsidP="00DD2E1D">
      <w:pPr>
        <w:pStyle w:val="Default"/>
      </w:pPr>
    </w:p>
    <w:p w14:paraId="5B7F6089" w14:textId="77777777" w:rsidR="00DD2E1D" w:rsidRDefault="00DD2E1D" w:rsidP="00DD2E1D">
      <w:pPr>
        <w:pStyle w:val="Default"/>
      </w:pPr>
    </w:p>
    <w:p w14:paraId="6C86E417" w14:textId="77777777" w:rsidR="00DD2E1D" w:rsidRDefault="00DD2E1D" w:rsidP="00DD2E1D">
      <w:pPr>
        <w:pStyle w:val="Default"/>
      </w:pPr>
    </w:p>
    <w:p w14:paraId="4736A54A" w14:textId="77777777" w:rsidR="00DD2E1D" w:rsidRDefault="00DD2E1D" w:rsidP="00DD2E1D">
      <w:pPr>
        <w:pStyle w:val="Default"/>
      </w:pPr>
    </w:p>
    <w:p w14:paraId="5B2AFF49" w14:textId="77777777" w:rsidR="00DD2E1D" w:rsidRDefault="00DD2E1D" w:rsidP="00DD2E1D">
      <w:pPr>
        <w:pStyle w:val="Default"/>
      </w:pPr>
    </w:p>
    <w:p w14:paraId="113B7784" w14:textId="77777777" w:rsidR="00DD2E1D" w:rsidRDefault="00DD2E1D" w:rsidP="00DD2E1D">
      <w:pPr>
        <w:pStyle w:val="Default"/>
      </w:pPr>
    </w:p>
    <w:p w14:paraId="23308581" w14:textId="77777777" w:rsidR="00DD2E1D" w:rsidRDefault="00DD2E1D" w:rsidP="00DD2E1D">
      <w:pPr>
        <w:pStyle w:val="Default"/>
      </w:pPr>
    </w:p>
    <w:p w14:paraId="17094841" w14:textId="6F97875A" w:rsidR="00DD2E1D" w:rsidRDefault="00DD2E1D" w:rsidP="00DD2E1D">
      <w:pPr>
        <w:pStyle w:val="Default"/>
      </w:pPr>
      <w:r>
        <w:t>Sa</w:t>
      </w:r>
      <w:r>
        <w:rPr>
          <w:sz w:val="22"/>
          <w:szCs w:val="22"/>
        </w:rPr>
        <w:t xml:space="preserve">ndia National Laboratories is a </w:t>
      </w:r>
      <w:proofErr w:type="spellStart"/>
      <w:r>
        <w:rPr>
          <w:sz w:val="22"/>
          <w:szCs w:val="22"/>
        </w:rPr>
        <w:t>multimission</w:t>
      </w:r>
      <w:proofErr w:type="spellEnd"/>
      <w:r>
        <w:rPr>
          <w:sz w:val="22"/>
          <w:szCs w:val="22"/>
        </w:rPr>
        <w:t xml:space="preserve"> laboratory managed and operated by National Technology and Engineering Solutions of Sandia, LLC, a wholly owned subsidiary of Honeywell International Inc., for the U.S. Department of Energy’s National Nuclear Security Administration under contract DE-NA0003525.</w:t>
      </w:r>
    </w:p>
    <w:p w14:paraId="5F4DCECF" w14:textId="4A00C235" w:rsidR="0035680F" w:rsidRDefault="0035680F" w:rsidP="00962C3C">
      <w:pPr>
        <w:pStyle w:val="Paragraph"/>
        <w:ind w:firstLine="0"/>
        <w:jc w:val="both"/>
        <w:rPr>
          <w:sz w:val="24"/>
        </w:rPr>
      </w:pPr>
    </w:p>
    <w:sectPr w:rsidR="0035680F" w:rsidSect="00744DE7">
      <w:pgSz w:w="11906" w:h="16838" w:code="9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104A2" w14:textId="77777777" w:rsidR="00791861" w:rsidRDefault="00791861" w:rsidP="003E14F0">
      <w:r>
        <w:separator/>
      </w:r>
    </w:p>
  </w:endnote>
  <w:endnote w:type="continuationSeparator" w:id="0">
    <w:p w14:paraId="0AF60317" w14:textId="77777777" w:rsidR="00791861" w:rsidRDefault="00791861" w:rsidP="003E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E495C" w14:textId="77777777" w:rsidR="00791861" w:rsidRDefault="00791861" w:rsidP="003E14F0">
      <w:r>
        <w:separator/>
      </w:r>
    </w:p>
  </w:footnote>
  <w:footnote w:type="continuationSeparator" w:id="0">
    <w:p w14:paraId="0572B4E2" w14:textId="77777777" w:rsidR="00791861" w:rsidRDefault="00791861" w:rsidP="003E1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E55A8"/>
    <w:multiLevelType w:val="hybridMultilevel"/>
    <w:tmpl w:val="A3800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716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283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FC9"/>
    <w:rsid w:val="000041F6"/>
    <w:rsid w:val="00023BF7"/>
    <w:rsid w:val="00054F65"/>
    <w:rsid w:val="00085FC9"/>
    <w:rsid w:val="000C2F06"/>
    <w:rsid w:val="00101F2B"/>
    <w:rsid w:val="00106416"/>
    <w:rsid w:val="0012695A"/>
    <w:rsid w:val="00151332"/>
    <w:rsid w:val="001562AE"/>
    <w:rsid w:val="001A29C1"/>
    <w:rsid w:val="00242EF7"/>
    <w:rsid w:val="002D1589"/>
    <w:rsid w:val="002D1AF0"/>
    <w:rsid w:val="002F203B"/>
    <w:rsid w:val="003037B8"/>
    <w:rsid w:val="00312617"/>
    <w:rsid w:val="003453BD"/>
    <w:rsid w:val="0035680F"/>
    <w:rsid w:val="003728F9"/>
    <w:rsid w:val="0039136E"/>
    <w:rsid w:val="003C089C"/>
    <w:rsid w:val="003E14F0"/>
    <w:rsid w:val="003F7751"/>
    <w:rsid w:val="00412BD8"/>
    <w:rsid w:val="0044547B"/>
    <w:rsid w:val="004557DE"/>
    <w:rsid w:val="004725F0"/>
    <w:rsid w:val="00480450"/>
    <w:rsid w:val="004A0D3F"/>
    <w:rsid w:val="0053338A"/>
    <w:rsid w:val="0056575C"/>
    <w:rsid w:val="005B788F"/>
    <w:rsid w:val="00604C5A"/>
    <w:rsid w:val="006251A4"/>
    <w:rsid w:val="00650C19"/>
    <w:rsid w:val="00663959"/>
    <w:rsid w:val="00677C23"/>
    <w:rsid w:val="006B19F5"/>
    <w:rsid w:val="006B5DEB"/>
    <w:rsid w:val="00721613"/>
    <w:rsid w:val="00744DE7"/>
    <w:rsid w:val="00756561"/>
    <w:rsid w:val="007724D1"/>
    <w:rsid w:val="00791861"/>
    <w:rsid w:val="007C2CC9"/>
    <w:rsid w:val="007C54E7"/>
    <w:rsid w:val="008203D2"/>
    <w:rsid w:val="00844BEE"/>
    <w:rsid w:val="00862500"/>
    <w:rsid w:val="00862C42"/>
    <w:rsid w:val="00864EAA"/>
    <w:rsid w:val="00880EBB"/>
    <w:rsid w:val="008A08C8"/>
    <w:rsid w:val="008D6EA7"/>
    <w:rsid w:val="008E5117"/>
    <w:rsid w:val="008F2724"/>
    <w:rsid w:val="008F5392"/>
    <w:rsid w:val="009103B3"/>
    <w:rsid w:val="009535BD"/>
    <w:rsid w:val="00962C3C"/>
    <w:rsid w:val="0097616E"/>
    <w:rsid w:val="009860C0"/>
    <w:rsid w:val="009A6982"/>
    <w:rsid w:val="00A51E80"/>
    <w:rsid w:val="00A5573B"/>
    <w:rsid w:val="00AE4EC7"/>
    <w:rsid w:val="00B03425"/>
    <w:rsid w:val="00B10A68"/>
    <w:rsid w:val="00B248C9"/>
    <w:rsid w:val="00B53D22"/>
    <w:rsid w:val="00BA385D"/>
    <w:rsid w:val="00BC1954"/>
    <w:rsid w:val="00C37DD7"/>
    <w:rsid w:val="00C758A1"/>
    <w:rsid w:val="00C870D2"/>
    <w:rsid w:val="00CB4E6E"/>
    <w:rsid w:val="00CD37BE"/>
    <w:rsid w:val="00D80676"/>
    <w:rsid w:val="00D956BD"/>
    <w:rsid w:val="00DD1157"/>
    <w:rsid w:val="00DD2E1D"/>
    <w:rsid w:val="00E055AA"/>
    <w:rsid w:val="00E73A66"/>
    <w:rsid w:val="00E824A3"/>
    <w:rsid w:val="00E92657"/>
    <w:rsid w:val="00E92B11"/>
    <w:rsid w:val="00F53E8A"/>
    <w:rsid w:val="00F62524"/>
    <w:rsid w:val="00F97D6A"/>
    <w:rsid w:val="00FB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3802F"/>
  <w15:chartTrackingRefBased/>
  <w15:docId w15:val="{34763F80-1512-4471-970B-61B87ADD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FC9"/>
    <w:rPr>
      <w:rFonts w:ascii="Times New Roman" w:eastAsia="Times New Roman" w:hAnsi="Times New Roman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85FC9"/>
    <w:pPr>
      <w:ind w:firstLine="360"/>
    </w:pPr>
  </w:style>
  <w:style w:type="character" w:styleId="Hyperlink">
    <w:name w:val="Hyperlink"/>
    <w:uiPriority w:val="99"/>
    <w:unhideWhenUsed/>
    <w:rsid w:val="003568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E14F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3E14F0"/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semiHidden/>
    <w:unhideWhenUsed/>
    <w:rsid w:val="003E14F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3E14F0"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1">
    <w:name w:val="확인되지 않은 멘션1"/>
    <w:uiPriority w:val="99"/>
    <w:semiHidden/>
    <w:unhideWhenUsed/>
    <w:rsid w:val="00C37DD7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1513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1332"/>
  </w:style>
  <w:style w:type="character" w:customStyle="1" w:styleId="CommentTextChar">
    <w:name w:val="Comment Text Char"/>
    <w:link w:val="CommentText"/>
    <w:uiPriority w:val="99"/>
    <w:rsid w:val="00151332"/>
    <w:rPr>
      <w:rFonts w:ascii="Times New Roman" w:eastAsia="Times New Roman" w:hAnsi="Times New Roman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133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51332"/>
    <w:rPr>
      <w:rFonts w:ascii="Times New Roman" w:eastAsia="Times New Roman" w:hAnsi="Times New Roman"/>
      <w:b/>
      <w:bCs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3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51332"/>
    <w:rPr>
      <w:rFonts w:ascii="Segoe UI" w:eastAsia="Times New Roman" w:hAnsi="Segoe UI" w:cs="Segoe UI"/>
      <w:sz w:val="18"/>
      <w:szCs w:val="18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56575C"/>
    <w:pPr>
      <w:spacing w:after="200"/>
    </w:pPr>
    <w:rPr>
      <w:i/>
      <w:iCs/>
      <w:color w:val="44546A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A08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08C8"/>
    <w:rPr>
      <w:color w:val="954F72" w:themeColor="followedHyperlink"/>
      <w:u w:val="single"/>
    </w:rPr>
  </w:style>
  <w:style w:type="paragraph" w:customStyle="1" w:styleId="Default">
    <w:name w:val="Default"/>
    <w:rsid w:val="00862C4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0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LLNL</Company>
  <LinksUpToDate>false</LinksUpToDate>
  <CharactersWithSpaces>2874</CharactersWithSpaces>
  <SharedDoc>false</SharedDoc>
  <HLinks>
    <vt:vector size="18" baseType="variant">
      <vt:variant>
        <vt:i4>4849682</vt:i4>
      </vt:variant>
      <vt:variant>
        <vt:i4>6</vt:i4>
      </vt:variant>
      <vt:variant>
        <vt:i4>0</vt:i4>
      </vt:variant>
      <vt:variant>
        <vt:i4>5</vt:i4>
      </vt:variant>
      <vt:variant>
        <vt:lpwstr>http://www.lanl.gov/scint2022</vt:lpwstr>
      </vt:variant>
      <vt:variant>
        <vt:lpwstr/>
      </vt:variant>
      <vt:variant>
        <vt:i4>4849682</vt:i4>
      </vt:variant>
      <vt:variant>
        <vt:i4>3</vt:i4>
      </vt:variant>
      <vt:variant>
        <vt:i4>0</vt:i4>
      </vt:variant>
      <vt:variant>
        <vt:i4>5</vt:i4>
      </vt:variant>
      <vt:variant>
        <vt:lpwstr>http://www.lanl.gov/scint2022</vt:lpwstr>
      </vt:variant>
      <vt:variant>
        <vt:lpwstr/>
      </vt:variant>
      <vt:variant>
        <vt:i4>2228238</vt:i4>
      </vt:variant>
      <vt:variant>
        <vt:i4>0</vt:i4>
      </vt:variant>
      <vt:variant>
        <vt:i4>0</vt:i4>
      </vt:variant>
      <vt:variant>
        <vt:i4>5</vt:i4>
      </vt:variant>
      <vt:variant>
        <vt:lpwstr>mailto:Author@domain.net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meier5</dc:creator>
  <cp:keywords/>
  <cp:lastModifiedBy>Feng, Patrick L</cp:lastModifiedBy>
  <cp:revision>4</cp:revision>
  <cp:lastPrinted>2012-01-20T14:14:00Z</cp:lastPrinted>
  <dcterms:created xsi:type="dcterms:W3CDTF">2026-01-31T06:08:00Z</dcterms:created>
  <dcterms:modified xsi:type="dcterms:W3CDTF">2026-01-31T06:13:00Z</dcterms:modified>
</cp:coreProperties>
</file>